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DD69F" w14:textId="53206146" w:rsidR="001F49A2" w:rsidRPr="0030170E" w:rsidRDefault="003A7031">
      <w:pPr>
        <w:rPr>
          <w:rFonts w:ascii="Tahoma" w:hAnsi="Tahoma" w:cs="Tahoma"/>
          <w:b/>
          <w:bCs/>
          <w:color w:val="7030A0"/>
          <w:sz w:val="28"/>
          <w:szCs w:val="28"/>
        </w:rPr>
      </w:pPr>
      <w:r w:rsidRPr="0030170E">
        <w:rPr>
          <w:rFonts w:ascii="Tahoma" w:hAnsi="Tahoma" w:cs="Tahoma"/>
          <w:b/>
          <w:bCs/>
          <w:color w:val="7030A0"/>
          <w:sz w:val="28"/>
          <w:szCs w:val="28"/>
        </w:rPr>
        <w:t xml:space="preserve">Découvrez les indicateurs qui impactent le coût de détention de votre flotte automobile </w:t>
      </w:r>
      <w:bookmarkStart w:id="0" w:name="_GoBack"/>
      <w:bookmarkEnd w:id="0"/>
    </w:p>
    <w:p w14:paraId="11B4DC73" w14:textId="47235E63" w:rsidR="00D72369" w:rsidRDefault="00072263" w:rsidP="00D72369">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r w:rsidRPr="0030170E">
        <w:rPr>
          <w:rFonts w:ascii="Tahoma" w:eastAsia="Times New Roman" w:hAnsi="Tahoma" w:cs="Tahoma"/>
          <w:color w:val="000000" w:themeColor="text1"/>
          <w:sz w:val="24"/>
          <w:szCs w:val="24"/>
          <w:lang w:eastAsia="fr-FR"/>
        </w:rPr>
        <w:t>La </w:t>
      </w:r>
      <w:r w:rsidRPr="0030170E">
        <w:rPr>
          <w:rFonts w:ascii="Tahoma" w:eastAsia="Times New Roman" w:hAnsi="Tahoma" w:cs="Tahoma"/>
          <w:color w:val="000000" w:themeColor="text1"/>
          <w:sz w:val="24"/>
          <w:szCs w:val="24"/>
          <w:bdr w:val="none" w:sz="0" w:space="0" w:color="auto" w:frame="1"/>
          <w:lang w:eastAsia="fr-FR"/>
        </w:rPr>
        <w:t>flotte automobile</w:t>
      </w:r>
      <w:r w:rsidRPr="0030170E">
        <w:rPr>
          <w:rFonts w:ascii="Tahoma" w:eastAsia="Times New Roman" w:hAnsi="Tahoma" w:cs="Tahoma"/>
          <w:color w:val="000000" w:themeColor="text1"/>
          <w:sz w:val="24"/>
          <w:szCs w:val="24"/>
          <w:lang w:eastAsia="fr-FR"/>
        </w:rPr>
        <w:t xml:space="preserve"> d’une entreprise est constituée par l’ensemble des véhicules nécessaires à son bon fonctionnement. Son </w:t>
      </w:r>
      <w:r w:rsidRPr="0030170E">
        <w:rPr>
          <w:rFonts w:ascii="Tahoma" w:hAnsi="Tahoma" w:cs="Tahoma"/>
          <w:color w:val="000000" w:themeColor="text1"/>
          <w:sz w:val="24"/>
          <w:szCs w:val="24"/>
          <w:shd w:val="clear" w:color="auto" w:fill="FFFFFF"/>
        </w:rPr>
        <w:t xml:space="preserve">coût fait souvent partie des trois ou quatre premières charges pour une société, </w:t>
      </w:r>
      <w:r w:rsidRPr="0030170E">
        <w:rPr>
          <w:rFonts w:ascii="Tahoma" w:eastAsia="Times New Roman" w:hAnsi="Tahoma" w:cs="Tahoma"/>
          <w:color w:val="000000" w:themeColor="text1"/>
          <w:sz w:val="24"/>
          <w:szCs w:val="24"/>
          <w:lang w:eastAsia="fr-FR"/>
        </w:rPr>
        <w:t xml:space="preserve">notamment après les salaires et l’immobilier (1). Une entreprise peut choisir d’externaliser sa gestion de </w:t>
      </w:r>
      <w:r w:rsidR="00FE133B" w:rsidRPr="0030170E">
        <w:rPr>
          <w:rFonts w:ascii="Tahoma" w:eastAsia="Times New Roman" w:hAnsi="Tahoma" w:cs="Tahoma"/>
          <w:color w:val="000000" w:themeColor="text1"/>
          <w:sz w:val="24"/>
          <w:szCs w:val="24"/>
          <w:lang w:eastAsia="fr-FR"/>
        </w:rPr>
        <w:t>parc,</w:t>
      </w:r>
      <w:r w:rsidRPr="0030170E">
        <w:rPr>
          <w:rFonts w:ascii="Tahoma" w:eastAsia="Times New Roman" w:hAnsi="Tahoma" w:cs="Tahoma"/>
          <w:color w:val="000000" w:themeColor="text1"/>
          <w:sz w:val="24"/>
          <w:szCs w:val="24"/>
          <w:lang w:eastAsia="fr-FR"/>
        </w:rPr>
        <w:t xml:space="preserve"> ou bien financer et piloter elle-même son parc automobile ; la deuxième solution est généralement préférée, car moins co</w:t>
      </w:r>
      <w:r w:rsidR="004A1D79">
        <w:rPr>
          <w:rFonts w:ascii="Tahoma" w:eastAsia="Times New Roman" w:hAnsi="Tahoma" w:cs="Tahoma"/>
          <w:color w:val="000000" w:themeColor="text1"/>
          <w:sz w:val="24"/>
          <w:szCs w:val="24"/>
          <w:lang w:eastAsia="fr-FR"/>
        </w:rPr>
        <w:t>û</w:t>
      </w:r>
      <w:r w:rsidRPr="0030170E">
        <w:rPr>
          <w:rFonts w:ascii="Tahoma" w:eastAsia="Times New Roman" w:hAnsi="Tahoma" w:cs="Tahoma"/>
          <w:color w:val="000000" w:themeColor="text1"/>
          <w:sz w:val="24"/>
          <w:szCs w:val="24"/>
          <w:lang w:eastAsia="fr-FR"/>
        </w:rPr>
        <w:t>teuse et permet à l’entreprise de piloter ce poste.</w:t>
      </w:r>
    </w:p>
    <w:p w14:paraId="32E8E2B1" w14:textId="77777777" w:rsidR="00D72369" w:rsidRPr="00D72369" w:rsidRDefault="00D72369" w:rsidP="00D72369">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p>
    <w:p w14:paraId="6279EF7B" w14:textId="77777777" w:rsidR="00D72369" w:rsidRDefault="00D72369" w:rsidP="00D72369">
      <w:r>
        <w:t>(1)</w:t>
      </w:r>
      <w:r w:rsidRPr="00C04C9A">
        <w:t xml:space="preserve"> </w:t>
      </w:r>
      <w:hyperlink r:id="rId8" w:history="1">
        <w:r w:rsidRPr="00C04C9A">
          <w:rPr>
            <w:rStyle w:val="Lienhypertexte"/>
          </w:rPr>
          <w:t>https://mobility-observatory.arval.fr/tco-scope-2019</w:t>
        </w:r>
      </w:hyperlink>
    </w:p>
    <w:p w14:paraId="21D04425" w14:textId="77777777" w:rsidR="00072263" w:rsidRPr="0030170E" w:rsidRDefault="00072263" w:rsidP="0030170E">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p>
    <w:p w14:paraId="4DD2FFCE" w14:textId="0E933170" w:rsidR="00072263" w:rsidRPr="0030170E" w:rsidRDefault="00072263" w:rsidP="0030170E">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r w:rsidRPr="0030170E">
        <w:rPr>
          <w:rFonts w:ascii="Tahoma" w:eastAsia="Times New Roman" w:hAnsi="Tahoma" w:cs="Tahoma"/>
          <w:color w:val="000000" w:themeColor="text1"/>
          <w:sz w:val="24"/>
          <w:szCs w:val="24"/>
          <w:lang w:eastAsia="fr-FR"/>
        </w:rPr>
        <w:t xml:space="preserve">Pour </w:t>
      </w:r>
      <w:r w:rsidRPr="00FE133B">
        <w:rPr>
          <w:rFonts w:ascii="Tahoma" w:eastAsia="Times New Roman" w:hAnsi="Tahoma" w:cs="Tahoma"/>
          <w:b/>
          <w:bCs/>
          <w:color w:val="000000" w:themeColor="text1"/>
          <w:sz w:val="24"/>
          <w:szCs w:val="24"/>
          <w:lang w:eastAsia="fr-FR"/>
        </w:rPr>
        <w:t>piloter et optimiser ces co</w:t>
      </w:r>
      <w:r w:rsidR="00C221EA" w:rsidRPr="00FE133B">
        <w:rPr>
          <w:rFonts w:ascii="Tahoma" w:eastAsia="Times New Roman" w:hAnsi="Tahoma" w:cs="Tahoma"/>
          <w:b/>
          <w:bCs/>
          <w:color w:val="000000" w:themeColor="text1"/>
          <w:sz w:val="24"/>
          <w:szCs w:val="24"/>
          <w:lang w:eastAsia="fr-FR"/>
        </w:rPr>
        <w:t>û</w:t>
      </w:r>
      <w:r w:rsidRPr="00FE133B">
        <w:rPr>
          <w:rFonts w:ascii="Tahoma" w:eastAsia="Times New Roman" w:hAnsi="Tahoma" w:cs="Tahoma"/>
          <w:b/>
          <w:bCs/>
          <w:color w:val="000000" w:themeColor="text1"/>
          <w:sz w:val="24"/>
          <w:szCs w:val="24"/>
          <w:lang w:eastAsia="fr-FR"/>
        </w:rPr>
        <w:t>ts</w:t>
      </w:r>
      <w:r w:rsidRPr="0030170E">
        <w:rPr>
          <w:rFonts w:ascii="Tahoma" w:eastAsia="Times New Roman" w:hAnsi="Tahoma" w:cs="Tahoma"/>
          <w:color w:val="000000" w:themeColor="text1"/>
          <w:sz w:val="24"/>
          <w:szCs w:val="24"/>
          <w:lang w:eastAsia="fr-FR"/>
        </w:rPr>
        <w:t>, il est important d’avoir une bonne connaissance des éléments qui constituent les </w:t>
      </w:r>
      <w:r w:rsidRPr="0030170E">
        <w:rPr>
          <w:rFonts w:ascii="Tahoma" w:eastAsia="Times New Roman" w:hAnsi="Tahoma" w:cs="Tahoma"/>
          <w:color w:val="000000" w:themeColor="text1"/>
          <w:sz w:val="24"/>
          <w:szCs w:val="24"/>
          <w:bdr w:val="none" w:sz="0" w:space="0" w:color="auto" w:frame="1"/>
          <w:lang w:eastAsia="fr-FR"/>
        </w:rPr>
        <w:t>frais de la flotte d’entreprise</w:t>
      </w:r>
      <w:r w:rsidRPr="0030170E">
        <w:rPr>
          <w:rFonts w:ascii="Tahoma" w:eastAsia="Times New Roman" w:hAnsi="Tahoma" w:cs="Tahoma"/>
          <w:color w:val="000000" w:themeColor="text1"/>
          <w:sz w:val="24"/>
          <w:szCs w:val="24"/>
          <w:lang w:eastAsia="fr-FR"/>
        </w:rPr>
        <w:t xml:space="preserve"> ; c’est ici que la notion de </w:t>
      </w:r>
      <w:r w:rsidRPr="00FE133B">
        <w:rPr>
          <w:rFonts w:ascii="Tahoma" w:eastAsia="Times New Roman" w:hAnsi="Tahoma" w:cs="Tahoma"/>
          <w:b/>
          <w:bCs/>
          <w:color w:val="000000" w:themeColor="text1"/>
          <w:sz w:val="24"/>
          <w:szCs w:val="24"/>
          <w:lang w:eastAsia="fr-FR"/>
        </w:rPr>
        <w:t>TCO</w:t>
      </w:r>
      <w:r w:rsidRPr="0030170E">
        <w:rPr>
          <w:rFonts w:ascii="Tahoma" w:eastAsia="Times New Roman" w:hAnsi="Tahoma" w:cs="Tahoma"/>
          <w:color w:val="000000" w:themeColor="text1"/>
          <w:sz w:val="24"/>
          <w:szCs w:val="24"/>
          <w:lang w:eastAsia="fr-FR"/>
        </w:rPr>
        <w:t xml:space="preserve"> intervient.  </w:t>
      </w:r>
    </w:p>
    <w:p w14:paraId="32AC5CCD" w14:textId="77777777" w:rsidR="002020C5" w:rsidRPr="0030170E" w:rsidRDefault="002020C5" w:rsidP="0030170E">
      <w:pPr>
        <w:spacing w:line="240" w:lineRule="auto"/>
        <w:rPr>
          <w:rFonts w:ascii="Tahoma" w:hAnsi="Tahoma" w:cs="Tahoma"/>
          <w:color w:val="000000" w:themeColor="text1"/>
          <w:sz w:val="24"/>
          <w:szCs w:val="24"/>
        </w:rPr>
      </w:pPr>
    </w:p>
    <w:p w14:paraId="1970EB95" w14:textId="77777777" w:rsidR="005B7C3D" w:rsidRPr="0030170E" w:rsidRDefault="002020C5" w:rsidP="0030170E">
      <w:pPr>
        <w:pStyle w:val="Paragraphedeliste"/>
        <w:numPr>
          <w:ilvl w:val="0"/>
          <w:numId w:val="15"/>
        </w:numPr>
        <w:spacing w:line="240" w:lineRule="auto"/>
        <w:rPr>
          <w:rFonts w:ascii="Tahoma" w:hAnsi="Tahoma" w:cs="Tahoma"/>
          <w:b/>
          <w:bCs/>
          <w:color w:val="9966FF"/>
          <w:sz w:val="26"/>
          <w:szCs w:val="26"/>
        </w:rPr>
      </w:pPr>
      <w:r w:rsidRPr="0030170E">
        <w:rPr>
          <w:rFonts w:ascii="Tahoma" w:hAnsi="Tahoma" w:cs="Tahoma"/>
          <w:b/>
          <w:bCs/>
          <w:color w:val="9966FF"/>
          <w:sz w:val="26"/>
          <w:szCs w:val="26"/>
        </w:rPr>
        <w:t xml:space="preserve">Qu’est-ce que le TCO ? </w:t>
      </w:r>
    </w:p>
    <w:p w14:paraId="1C0A7511" w14:textId="60AAA04C" w:rsidR="005B7C3D" w:rsidRPr="0030170E" w:rsidRDefault="005B7C3D" w:rsidP="005B7C3D">
      <w:pPr>
        <w:rPr>
          <w:rFonts w:ascii="Tahoma" w:hAnsi="Tahoma" w:cs="Tahoma"/>
          <w:color w:val="000000" w:themeColor="text1"/>
          <w:sz w:val="24"/>
          <w:szCs w:val="24"/>
        </w:rPr>
      </w:pPr>
    </w:p>
    <w:p w14:paraId="5839E105" w14:textId="0CD475CE" w:rsidR="00F522E4" w:rsidRPr="0030170E" w:rsidRDefault="00A2382F" w:rsidP="00F522E4">
      <w:pPr>
        <w:rPr>
          <w:rFonts w:ascii="Tahoma" w:hAnsi="Tahoma" w:cs="Tahoma"/>
          <w:color w:val="000000" w:themeColor="text1"/>
          <w:sz w:val="24"/>
          <w:szCs w:val="24"/>
        </w:rPr>
      </w:pPr>
      <w:r w:rsidRPr="0030170E">
        <w:rPr>
          <w:rFonts w:ascii="Tahoma" w:hAnsi="Tahoma" w:cs="Tahoma"/>
          <w:noProof/>
          <w:color w:val="000000" w:themeColor="text1"/>
          <w:sz w:val="24"/>
          <w:szCs w:val="24"/>
        </w:rPr>
        <w:drawing>
          <wp:anchor distT="0" distB="0" distL="114300" distR="114300" simplePos="0" relativeHeight="251670528" behindDoc="1" locked="0" layoutInCell="1" allowOverlap="1" wp14:anchorId="29BB1521" wp14:editId="4DB80C6B">
            <wp:simplePos x="0" y="0"/>
            <wp:positionH relativeFrom="margin">
              <wp:align>left</wp:align>
            </wp:positionH>
            <wp:positionV relativeFrom="paragraph">
              <wp:posOffset>39370</wp:posOffset>
            </wp:positionV>
            <wp:extent cx="4293235" cy="3098165"/>
            <wp:effectExtent l="0" t="0" r="0" b="6985"/>
            <wp:wrapTight wrapText="bothSides">
              <wp:wrapPolygon edited="0">
                <wp:start x="0" y="0"/>
                <wp:lineTo x="0" y="21516"/>
                <wp:lineTo x="21469" y="21516"/>
                <wp:lineTo x="21469"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4293235" cy="3098165"/>
                    </a:xfrm>
                    <a:prstGeom prst="rect">
                      <a:avLst/>
                    </a:prstGeom>
                  </pic:spPr>
                </pic:pic>
              </a:graphicData>
            </a:graphic>
            <wp14:sizeRelH relativeFrom="margin">
              <wp14:pctWidth>0</wp14:pctWidth>
            </wp14:sizeRelH>
            <wp14:sizeRelV relativeFrom="margin">
              <wp14:pctHeight>0</wp14:pctHeight>
            </wp14:sizeRelV>
          </wp:anchor>
        </w:drawing>
      </w:r>
    </w:p>
    <w:p w14:paraId="3F7A6079"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54D3CBC3"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5C3CCE75"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23C93772"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7960DB30"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13C5CB48"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261452F6"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74BF7DFB"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7151057C"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4C4C5743"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27BC90DD" w14:textId="77777777" w:rsidR="005B7C3D" w:rsidRPr="0030170E" w:rsidRDefault="005B7C3D"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080E3ADE"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24F4FC31"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657B9759"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516A3056"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71CD2882"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6697F830" w14:textId="77777777" w:rsidR="00EE74FA" w:rsidRPr="0030170E" w:rsidRDefault="00EE74FA" w:rsidP="00F97088">
      <w:pPr>
        <w:shd w:val="clear" w:color="auto" w:fill="FFFFFF"/>
        <w:spacing w:after="0" w:line="240" w:lineRule="auto"/>
        <w:textAlignment w:val="baseline"/>
        <w:rPr>
          <w:rFonts w:ascii="Tahoma" w:eastAsia="Times New Roman" w:hAnsi="Tahoma" w:cs="Tahoma"/>
          <w:color w:val="000000" w:themeColor="text1"/>
          <w:sz w:val="24"/>
          <w:szCs w:val="24"/>
          <w:lang w:eastAsia="fr-FR"/>
        </w:rPr>
      </w:pPr>
    </w:p>
    <w:p w14:paraId="4DD869BA" w14:textId="67D08556" w:rsidR="00F97088" w:rsidRPr="0030170E" w:rsidRDefault="00F97088" w:rsidP="0030170E">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p>
    <w:p w14:paraId="025CD51F" w14:textId="77777777" w:rsidR="00434404" w:rsidRPr="0030170E" w:rsidRDefault="00434404" w:rsidP="0030170E">
      <w:pPr>
        <w:shd w:val="clear" w:color="auto" w:fill="FFFFFF"/>
        <w:spacing w:after="0" w:line="240" w:lineRule="auto"/>
        <w:jc w:val="both"/>
        <w:textAlignment w:val="baseline"/>
        <w:rPr>
          <w:rFonts w:ascii="Tahoma" w:eastAsia="Times New Roman" w:hAnsi="Tahoma" w:cs="Tahoma"/>
          <w:color w:val="000000" w:themeColor="text1"/>
          <w:sz w:val="24"/>
          <w:szCs w:val="24"/>
          <w:lang w:eastAsia="fr-FR"/>
        </w:rPr>
      </w:pPr>
    </w:p>
    <w:p w14:paraId="542E67E0" w14:textId="7A08EF94" w:rsidR="00240D55" w:rsidRPr="0030170E" w:rsidRDefault="00184BB5" w:rsidP="0030170E">
      <w:pPr>
        <w:spacing w:line="240" w:lineRule="auto"/>
        <w:jc w:val="both"/>
        <w:rPr>
          <w:rFonts w:ascii="Tahoma" w:hAnsi="Tahoma" w:cs="Tahoma"/>
          <w:color w:val="000000" w:themeColor="text1"/>
          <w:sz w:val="24"/>
          <w:szCs w:val="24"/>
        </w:rPr>
      </w:pPr>
      <w:r w:rsidRPr="0030170E">
        <w:rPr>
          <w:rFonts w:ascii="Tahoma" w:hAnsi="Tahoma" w:cs="Tahoma"/>
          <w:color w:val="000000" w:themeColor="text1"/>
          <w:sz w:val="24"/>
          <w:szCs w:val="24"/>
        </w:rPr>
        <w:t>Le</w:t>
      </w:r>
      <w:r w:rsidRPr="00FE133B">
        <w:rPr>
          <w:rFonts w:ascii="Tahoma" w:hAnsi="Tahoma" w:cs="Tahoma"/>
          <w:b/>
          <w:bCs/>
          <w:color w:val="000000" w:themeColor="text1"/>
          <w:sz w:val="24"/>
          <w:szCs w:val="24"/>
        </w:rPr>
        <w:t xml:space="preserve"> TCO</w:t>
      </w:r>
      <w:r w:rsidRPr="0030170E">
        <w:rPr>
          <w:rFonts w:ascii="Tahoma" w:hAnsi="Tahoma" w:cs="Tahoma"/>
          <w:color w:val="000000" w:themeColor="text1"/>
          <w:sz w:val="24"/>
          <w:szCs w:val="24"/>
        </w:rPr>
        <w:t xml:space="preserve"> (Total </w:t>
      </w:r>
      <w:proofErr w:type="spellStart"/>
      <w:r w:rsidRPr="0030170E">
        <w:rPr>
          <w:rFonts w:ascii="Tahoma" w:hAnsi="Tahoma" w:cs="Tahoma"/>
          <w:color w:val="000000" w:themeColor="text1"/>
          <w:sz w:val="24"/>
          <w:szCs w:val="24"/>
        </w:rPr>
        <w:t>cost</w:t>
      </w:r>
      <w:proofErr w:type="spellEnd"/>
      <w:r w:rsidRPr="0030170E">
        <w:rPr>
          <w:rFonts w:ascii="Tahoma" w:hAnsi="Tahoma" w:cs="Tahoma"/>
          <w:color w:val="000000" w:themeColor="text1"/>
          <w:sz w:val="24"/>
          <w:szCs w:val="24"/>
        </w:rPr>
        <w:t xml:space="preserve"> of </w:t>
      </w:r>
      <w:proofErr w:type="spellStart"/>
      <w:r w:rsidRPr="0030170E">
        <w:rPr>
          <w:rFonts w:ascii="Tahoma" w:hAnsi="Tahoma" w:cs="Tahoma"/>
          <w:color w:val="000000" w:themeColor="text1"/>
          <w:sz w:val="24"/>
          <w:szCs w:val="24"/>
        </w:rPr>
        <w:t>ownership</w:t>
      </w:r>
      <w:proofErr w:type="spellEnd"/>
      <w:r w:rsidRPr="0030170E">
        <w:rPr>
          <w:rFonts w:ascii="Tahoma" w:hAnsi="Tahoma" w:cs="Tahoma"/>
          <w:color w:val="000000" w:themeColor="text1"/>
          <w:sz w:val="24"/>
          <w:szCs w:val="24"/>
        </w:rPr>
        <w:t xml:space="preserve">) est un indicateur </w:t>
      </w:r>
      <w:r w:rsidR="00967785" w:rsidRPr="0030170E">
        <w:rPr>
          <w:rFonts w:ascii="Tahoma" w:hAnsi="Tahoma" w:cs="Tahoma"/>
          <w:color w:val="000000" w:themeColor="text1"/>
          <w:sz w:val="24"/>
          <w:szCs w:val="24"/>
        </w:rPr>
        <w:t>qui permet</w:t>
      </w:r>
      <w:r w:rsidR="00E74FAE" w:rsidRPr="0030170E">
        <w:rPr>
          <w:rFonts w:ascii="Tahoma" w:hAnsi="Tahoma" w:cs="Tahoma"/>
          <w:color w:val="000000" w:themeColor="text1"/>
          <w:sz w:val="24"/>
          <w:szCs w:val="24"/>
        </w:rPr>
        <w:t xml:space="preserve"> de </w:t>
      </w:r>
      <w:r w:rsidR="00E74FAE" w:rsidRPr="00FE133B">
        <w:rPr>
          <w:rFonts w:ascii="Tahoma" w:hAnsi="Tahoma" w:cs="Tahoma"/>
          <w:b/>
          <w:bCs/>
          <w:color w:val="000000" w:themeColor="text1"/>
          <w:sz w:val="24"/>
          <w:szCs w:val="24"/>
        </w:rPr>
        <w:t>déterminer le coût total de possession d’un véhicule ou d’une flotte</w:t>
      </w:r>
      <w:r w:rsidRPr="0030170E">
        <w:rPr>
          <w:rFonts w:ascii="Tahoma" w:hAnsi="Tahoma" w:cs="Tahoma"/>
          <w:color w:val="000000" w:themeColor="text1"/>
          <w:sz w:val="24"/>
          <w:szCs w:val="24"/>
        </w:rPr>
        <w:t xml:space="preserve"> </w:t>
      </w:r>
      <w:r w:rsidR="00CF1DA7" w:rsidRPr="0030170E">
        <w:rPr>
          <w:rFonts w:ascii="Tahoma" w:hAnsi="Tahoma" w:cs="Tahoma"/>
          <w:color w:val="000000" w:themeColor="text1"/>
          <w:sz w:val="24"/>
          <w:szCs w:val="24"/>
        </w:rPr>
        <w:t>sur</w:t>
      </w:r>
      <w:r w:rsidRPr="0030170E">
        <w:rPr>
          <w:rFonts w:ascii="Tahoma" w:hAnsi="Tahoma" w:cs="Tahoma"/>
          <w:color w:val="000000" w:themeColor="text1"/>
          <w:sz w:val="24"/>
          <w:szCs w:val="24"/>
        </w:rPr>
        <w:t xml:space="preserve"> une période de cinq an</w:t>
      </w:r>
      <w:r w:rsidR="00A63279">
        <w:rPr>
          <w:rFonts w:ascii="Tahoma" w:hAnsi="Tahoma" w:cs="Tahoma"/>
          <w:color w:val="000000" w:themeColor="text1"/>
          <w:sz w:val="24"/>
          <w:szCs w:val="24"/>
        </w:rPr>
        <w:t>s (revente prévisionnelle).</w:t>
      </w:r>
      <w:r w:rsidR="00E74FAE" w:rsidRPr="0030170E">
        <w:rPr>
          <w:rFonts w:ascii="Tahoma" w:hAnsi="Tahoma" w:cs="Tahoma"/>
          <w:color w:val="000000" w:themeColor="text1"/>
          <w:sz w:val="24"/>
          <w:szCs w:val="24"/>
        </w:rPr>
        <w:t xml:space="preserve"> </w:t>
      </w:r>
      <w:r w:rsidRPr="0030170E">
        <w:rPr>
          <w:rFonts w:ascii="Tahoma" w:hAnsi="Tahoma" w:cs="Tahoma"/>
          <w:color w:val="000000" w:themeColor="text1"/>
          <w:sz w:val="24"/>
          <w:szCs w:val="24"/>
        </w:rPr>
        <w:t>Son analyse et son optimisation permettent de mieux comprendre la répartition des coûts d’un parc</w:t>
      </w:r>
      <w:r w:rsidR="00CF1DA7" w:rsidRPr="0030170E">
        <w:rPr>
          <w:rFonts w:ascii="Tahoma" w:hAnsi="Tahoma" w:cs="Tahoma"/>
          <w:color w:val="000000" w:themeColor="text1"/>
          <w:sz w:val="24"/>
          <w:szCs w:val="24"/>
        </w:rPr>
        <w:t xml:space="preserve">. </w:t>
      </w:r>
      <w:r w:rsidR="00922DE8" w:rsidRPr="0030170E">
        <w:rPr>
          <w:rFonts w:ascii="Tahoma" w:hAnsi="Tahoma" w:cs="Tahoma"/>
          <w:color w:val="000000" w:themeColor="text1"/>
          <w:sz w:val="24"/>
          <w:szCs w:val="24"/>
        </w:rPr>
        <w:t xml:space="preserve">Véritable </w:t>
      </w:r>
      <w:r w:rsidR="00922DE8" w:rsidRPr="00FE133B">
        <w:rPr>
          <w:rFonts w:ascii="Tahoma" w:hAnsi="Tahoma" w:cs="Tahoma"/>
          <w:b/>
          <w:bCs/>
          <w:color w:val="000000" w:themeColor="text1"/>
          <w:sz w:val="24"/>
          <w:szCs w:val="24"/>
        </w:rPr>
        <w:t>outil décisionnel</w:t>
      </w:r>
      <w:r w:rsidR="00922DE8" w:rsidRPr="0030170E">
        <w:rPr>
          <w:rFonts w:ascii="Tahoma" w:hAnsi="Tahoma" w:cs="Tahoma"/>
          <w:color w:val="000000" w:themeColor="text1"/>
          <w:sz w:val="24"/>
          <w:szCs w:val="24"/>
        </w:rPr>
        <w:t>, il va permettre à u</w:t>
      </w:r>
      <w:r w:rsidR="00CF1DA7" w:rsidRPr="0030170E">
        <w:rPr>
          <w:rFonts w:ascii="Tahoma" w:hAnsi="Tahoma" w:cs="Tahoma"/>
          <w:color w:val="000000" w:themeColor="text1"/>
          <w:sz w:val="24"/>
          <w:szCs w:val="24"/>
        </w:rPr>
        <w:t xml:space="preserve">ne entreprise </w:t>
      </w:r>
      <w:r w:rsidR="00922DE8" w:rsidRPr="0030170E">
        <w:rPr>
          <w:rFonts w:ascii="Tahoma" w:hAnsi="Tahoma" w:cs="Tahoma"/>
          <w:color w:val="000000" w:themeColor="text1"/>
          <w:sz w:val="24"/>
          <w:szCs w:val="24"/>
        </w:rPr>
        <w:t>d’</w:t>
      </w:r>
      <w:r w:rsidR="00CF1DA7" w:rsidRPr="0030170E">
        <w:rPr>
          <w:rFonts w:ascii="Tahoma" w:hAnsi="Tahoma" w:cs="Tahoma"/>
          <w:color w:val="000000" w:themeColor="text1"/>
          <w:sz w:val="24"/>
          <w:szCs w:val="24"/>
        </w:rPr>
        <w:t>o</w:t>
      </w:r>
      <w:r w:rsidRPr="0030170E">
        <w:rPr>
          <w:rFonts w:ascii="Tahoma" w:hAnsi="Tahoma" w:cs="Tahoma"/>
          <w:color w:val="000000" w:themeColor="text1"/>
          <w:sz w:val="24"/>
          <w:szCs w:val="24"/>
        </w:rPr>
        <w:t>rienter son choix vers</w:t>
      </w:r>
      <w:r w:rsidR="00CF1DA7" w:rsidRPr="0030170E">
        <w:rPr>
          <w:rFonts w:ascii="Tahoma" w:hAnsi="Tahoma" w:cs="Tahoma"/>
          <w:color w:val="000000" w:themeColor="text1"/>
          <w:sz w:val="24"/>
          <w:szCs w:val="24"/>
        </w:rPr>
        <w:t xml:space="preserve"> un modèle ou un autre</w:t>
      </w:r>
      <w:r w:rsidR="00C221EA">
        <w:rPr>
          <w:rFonts w:ascii="Tahoma" w:hAnsi="Tahoma" w:cs="Tahoma"/>
          <w:color w:val="000000" w:themeColor="text1"/>
          <w:sz w:val="24"/>
          <w:szCs w:val="24"/>
        </w:rPr>
        <w:t xml:space="preserve"> (exemple : </w:t>
      </w:r>
      <w:r w:rsidR="00922DE8" w:rsidRPr="0030170E">
        <w:rPr>
          <w:rFonts w:ascii="Tahoma" w:hAnsi="Tahoma" w:cs="Tahoma"/>
          <w:color w:val="000000" w:themeColor="text1"/>
          <w:sz w:val="24"/>
          <w:szCs w:val="24"/>
        </w:rPr>
        <w:t>véhicule thermique</w:t>
      </w:r>
      <w:r w:rsidR="00434404" w:rsidRPr="0030170E">
        <w:rPr>
          <w:rFonts w:ascii="Tahoma" w:hAnsi="Tahoma" w:cs="Tahoma"/>
          <w:color w:val="000000" w:themeColor="text1"/>
          <w:sz w:val="24"/>
          <w:szCs w:val="24"/>
        </w:rPr>
        <w:t xml:space="preserve"> </w:t>
      </w:r>
      <w:r w:rsidR="00922DE8" w:rsidRPr="0030170E">
        <w:rPr>
          <w:rFonts w:ascii="Tahoma" w:hAnsi="Tahoma" w:cs="Tahoma"/>
          <w:color w:val="000000" w:themeColor="text1"/>
          <w:sz w:val="24"/>
          <w:szCs w:val="24"/>
        </w:rPr>
        <w:t>ou électrique</w:t>
      </w:r>
      <w:r w:rsidR="00C221EA">
        <w:rPr>
          <w:rFonts w:ascii="Tahoma" w:hAnsi="Tahoma" w:cs="Tahoma"/>
          <w:color w:val="000000" w:themeColor="text1"/>
          <w:sz w:val="24"/>
          <w:szCs w:val="24"/>
        </w:rPr>
        <w:t>)</w:t>
      </w:r>
      <w:r w:rsidR="00375767" w:rsidRPr="0030170E">
        <w:rPr>
          <w:rFonts w:ascii="Tahoma" w:hAnsi="Tahoma" w:cs="Tahoma"/>
          <w:color w:val="000000" w:themeColor="text1"/>
          <w:sz w:val="24"/>
          <w:szCs w:val="24"/>
        </w:rPr>
        <w:t xml:space="preserve"> </w:t>
      </w:r>
      <w:r w:rsidR="00240D55" w:rsidRPr="0030170E">
        <w:rPr>
          <w:rFonts w:ascii="Tahoma" w:hAnsi="Tahoma" w:cs="Tahoma"/>
          <w:color w:val="000000" w:themeColor="text1"/>
          <w:sz w:val="24"/>
          <w:szCs w:val="24"/>
        </w:rPr>
        <w:t>en fonction</w:t>
      </w:r>
      <w:r w:rsidR="00C221EA">
        <w:rPr>
          <w:rFonts w:ascii="Tahoma" w:hAnsi="Tahoma" w:cs="Tahoma"/>
          <w:color w:val="000000" w:themeColor="text1"/>
          <w:sz w:val="24"/>
          <w:szCs w:val="24"/>
        </w:rPr>
        <w:t xml:space="preserve"> de</w:t>
      </w:r>
      <w:r w:rsidR="00240D55" w:rsidRPr="0030170E">
        <w:rPr>
          <w:rFonts w:ascii="Tahoma" w:hAnsi="Tahoma" w:cs="Tahoma"/>
          <w:color w:val="000000" w:themeColor="text1"/>
          <w:sz w:val="24"/>
          <w:szCs w:val="24"/>
        </w:rPr>
        <w:t xml:space="preserve"> </w:t>
      </w:r>
      <w:r w:rsidR="00CF1DA7" w:rsidRPr="0030170E">
        <w:rPr>
          <w:rFonts w:ascii="Tahoma" w:hAnsi="Tahoma" w:cs="Tahoma"/>
          <w:color w:val="000000" w:themeColor="text1"/>
          <w:sz w:val="24"/>
          <w:szCs w:val="24"/>
        </w:rPr>
        <w:t xml:space="preserve">ses </w:t>
      </w:r>
      <w:r w:rsidRPr="0030170E">
        <w:rPr>
          <w:rFonts w:ascii="Tahoma" w:hAnsi="Tahoma" w:cs="Tahoma"/>
          <w:color w:val="000000" w:themeColor="text1"/>
          <w:sz w:val="24"/>
          <w:szCs w:val="24"/>
        </w:rPr>
        <w:t>besoins</w:t>
      </w:r>
      <w:r w:rsidR="00434404" w:rsidRPr="0030170E">
        <w:rPr>
          <w:rFonts w:ascii="Tahoma" w:hAnsi="Tahoma" w:cs="Tahoma"/>
          <w:color w:val="000000" w:themeColor="text1"/>
          <w:sz w:val="24"/>
          <w:szCs w:val="24"/>
        </w:rPr>
        <w:t xml:space="preserve">. Il tient compte </w:t>
      </w:r>
      <w:r w:rsidR="00375767" w:rsidRPr="0030170E">
        <w:rPr>
          <w:rFonts w:ascii="Tahoma" w:hAnsi="Tahoma" w:cs="Tahoma"/>
          <w:color w:val="000000" w:themeColor="text1"/>
          <w:sz w:val="24"/>
          <w:szCs w:val="24"/>
          <w:shd w:val="clear" w:color="auto" w:fill="FFFFFF"/>
        </w:rPr>
        <w:t>du</w:t>
      </w:r>
      <w:r w:rsidR="00022762" w:rsidRPr="0030170E">
        <w:rPr>
          <w:rFonts w:ascii="Tahoma" w:hAnsi="Tahoma" w:cs="Tahoma"/>
          <w:color w:val="000000" w:themeColor="text1"/>
          <w:sz w:val="24"/>
          <w:szCs w:val="24"/>
          <w:shd w:val="clear" w:color="auto" w:fill="FFFFFF"/>
        </w:rPr>
        <w:t xml:space="preserve"> </w:t>
      </w:r>
      <w:r w:rsidR="00022762" w:rsidRPr="00FE133B">
        <w:rPr>
          <w:rFonts w:ascii="Tahoma" w:hAnsi="Tahoma" w:cs="Tahoma"/>
          <w:b/>
          <w:bCs/>
          <w:color w:val="000000" w:themeColor="text1"/>
          <w:sz w:val="24"/>
          <w:szCs w:val="24"/>
          <w:shd w:val="clear" w:color="auto" w:fill="FFFFFF"/>
        </w:rPr>
        <w:t>coût réel</w:t>
      </w:r>
      <w:r w:rsidR="00022762" w:rsidRPr="0030170E">
        <w:rPr>
          <w:rFonts w:ascii="Tahoma" w:hAnsi="Tahoma" w:cs="Tahoma"/>
          <w:color w:val="000000" w:themeColor="text1"/>
          <w:sz w:val="24"/>
          <w:szCs w:val="24"/>
          <w:shd w:val="clear" w:color="auto" w:fill="FFFFFF"/>
        </w:rPr>
        <w:t xml:space="preserve"> qu’implique l’achat d’un </w:t>
      </w:r>
      <w:r w:rsidR="00434404" w:rsidRPr="0030170E">
        <w:rPr>
          <w:rFonts w:ascii="Tahoma" w:hAnsi="Tahoma" w:cs="Tahoma"/>
          <w:color w:val="000000" w:themeColor="text1"/>
          <w:sz w:val="24"/>
          <w:szCs w:val="24"/>
          <w:shd w:val="clear" w:color="auto" w:fill="FFFFFF"/>
        </w:rPr>
        <w:t xml:space="preserve">véhicule </w:t>
      </w:r>
      <w:r w:rsidR="00022762" w:rsidRPr="0030170E">
        <w:rPr>
          <w:rFonts w:ascii="Tahoma" w:hAnsi="Tahoma" w:cs="Tahoma"/>
          <w:color w:val="000000" w:themeColor="text1"/>
          <w:sz w:val="24"/>
          <w:szCs w:val="24"/>
          <w:shd w:val="clear" w:color="auto" w:fill="FFFFFF"/>
        </w:rPr>
        <w:t xml:space="preserve">ou d’une prestation de service auprès d’un </w:t>
      </w:r>
      <w:r w:rsidR="00022762" w:rsidRPr="0030170E">
        <w:rPr>
          <w:rFonts w:ascii="Tahoma" w:hAnsi="Tahoma" w:cs="Tahoma"/>
          <w:color w:val="000000" w:themeColor="text1"/>
          <w:sz w:val="24"/>
          <w:szCs w:val="24"/>
          <w:shd w:val="clear" w:color="auto" w:fill="FFFFFF"/>
        </w:rPr>
        <w:lastRenderedPageBreak/>
        <w:t>fournisseur, au-delà du simple prix d’achat</w:t>
      </w:r>
      <w:r w:rsidR="00240D55" w:rsidRPr="0030170E">
        <w:rPr>
          <w:rFonts w:ascii="Tahoma" w:hAnsi="Tahoma" w:cs="Tahoma"/>
          <w:color w:val="000000" w:themeColor="text1"/>
          <w:sz w:val="24"/>
          <w:szCs w:val="24"/>
          <w:shd w:val="clear" w:color="auto" w:fill="FFFFFF"/>
        </w:rPr>
        <w:t>.</w:t>
      </w:r>
      <w:r w:rsidR="00DB1248">
        <w:rPr>
          <w:rFonts w:ascii="Tahoma" w:hAnsi="Tahoma" w:cs="Tahoma"/>
          <w:color w:val="000000" w:themeColor="text1"/>
          <w:sz w:val="24"/>
          <w:szCs w:val="24"/>
        </w:rPr>
        <w:t xml:space="preserve"> </w:t>
      </w:r>
      <w:r w:rsidR="00C221EA">
        <w:rPr>
          <w:rFonts w:ascii="Tahoma" w:hAnsi="Tahoma" w:cs="Tahoma"/>
          <w:color w:val="000000" w:themeColor="text1"/>
          <w:sz w:val="24"/>
          <w:szCs w:val="24"/>
        </w:rPr>
        <w:t>En effet, l</w:t>
      </w:r>
      <w:r w:rsidR="001457F3" w:rsidRPr="0030170E">
        <w:rPr>
          <w:rFonts w:ascii="Tahoma" w:hAnsi="Tahoma" w:cs="Tahoma"/>
          <w:color w:val="000000" w:themeColor="text1"/>
          <w:sz w:val="24"/>
          <w:szCs w:val="24"/>
        </w:rPr>
        <w:t xml:space="preserve">e TCO ne se limite pas au seul coût direct d’acquisition mais à </w:t>
      </w:r>
      <w:r w:rsidR="001457F3" w:rsidRPr="00FE133B">
        <w:rPr>
          <w:rFonts w:ascii="Tahoma" w:hAnsi="Tahoma" w:cs="Tahoma"/>
          <w:b/>
          <w:bCs/>
          <w:color w:val="000000" w:themeColor="text1"/>
          <w:sz w:val="24"/>
          <w:szCs w:val="24"/>
        </w:rPr>
        <w:t xml:space="preserve">l’ensemble des coûts </w:t>
      </w:r>
      <w:r w:rsidR="00922DE8" w:rsidRPr="00FE133B">
        <w:rPr>
          <w:rFonts w:ascii="Tahoma" w:hAnsi="Tahoma" w:cs="Tahoma"/>
          <w:b/>
          <w:bCs/>
          <w:color w:val="000000" w:themeColor="text1"/>
          <w:sz w:val="24"/>
          <w:szCs w:val="24"/>
        </w:rPr>
        <w:t>afférents</w:t>
      </w:r>
      <w:r w:rsidR="00DB1248">
        <w:rPr>
          <w:rFonts w:ascii="Tahoma" w:hAnsi="Tahoma" w:cs="Tahoma"/>
          <w:color w:val="000000" w:themeColor="text1"/>
          <w:sz w:val="24"/>
          <w:szCs w:val="24"/>
        </w:rPr>
        <w:t xml:space="preserve"> qui seront </w:t>
      </w:r>
      <w:r w:rsidR="004A1D79">
        <w:rPr>
          <w:rFonts w:ascii="Tahoma" w:hAnsi="Tahoma" w:cs="Tahoma"/>
          <w:color w:val="000000" w:themeColor="text1"/>
          <w:sz w:val="24"/>
          <w:szCs w:val="24"/>
        </w:rPr>
        <w:t xml:space="preserve">repris </w:t>
      </w:r>
      <w:r w:rsidR="00DB1248">
        <w:rPr>
          <w:rFonts w:ascii="Tahoma" w:hAnsi="Tahoma" w:cs="Tahoma"/>
          <w:color w:val="000000" w:themeColor="text1"/>
          <w:sz w:val="24"/>
          <w:szCs w:val="24"/>
        </w:rPr>
        <w:t>plus bas</w:t>
      </w:r>
      <w:r w:rsidR="001457F3" w:rsidRPr="0030170E">
        <w:rPr>
          <w:rFonts w:ascii="Tahoma" w:hAnsi="Tahoma" w:cs="Tahoma"/>
          <w:color w:val="000000" w:themeColor="text1"/>
          <w:sz w:val="24"/>
          <w:szCs w:val="24"/>
        </w:rPr>
        <w:t>.</w:t>
      </w:r>
      <w:r w:rsidR="00CF1DA7" w:rsidRPr="0030170E">
        <w:rPr>
          <w:rFonts w:ascii="Tahoma" w:hAnsi="Tahoma" w:cs="Tahoma"/>
          <w:color w:val="000000" w:themeColor="text1"/>
          <w:sz w:val="24"/>
          <w:szCs w:val="24"/>
        </w:rPr>
        <w:t xml:space="preserve"> </w:t>
      </w:r>
    </w:p>
    <w:p w14:paraId="41F18C3F" w14:textId="25DF8A01" w:rsidR="00240D55" w:rsidRPr="00FE133B" w:rsidRDefault="00D82B6E" w:rsidP="0030170E">
      <w:pPr>
        <w:spacing w:line="240" w:lineRule="auto"/>
        <w:jc w:val="both"/>
        <w:rPr>
          <w:rFonts w:ascii="Tahoma" w:hAnsi="Tahoma" w:cs="Tahoma"/>
          <w:b/>
          <w:bCs/>
          <w:color w:val="000000" w:themeColor="text1"/>
          <w:sz w:val="24"/>
          <w:szCs w:val="24"/>
        </w:rPr>
      </w:pPr>
      <w:r w:rsidRPr="00FE133B">
        <w:rPr>
          <w:rFonts w:ascii="Tahoma" w:hAnsi="Tahoma" w:cs="Tahoma"/>
          <w:b/>
          <w:bCs/>
          <w:color w:val="000000" w:themeColor="text1"/>
          <w:sz w:val="24"/>
          <w:szCs w:val="24"/>
        </w:rPr>
        <w:t xml:space="preserve">De nature prédictive, le TCO va définir les coûts d’exploitation d’un parc </w:t>
      </w:r>
      <w:r w:rsidR="007D71C3" w:rsidRPr="00FE133B">
        <w:rPr>
          <w:rFonts w:ascii="Tahoma" w:hAnsi="Tahoma" w:cs="Tahoma"/>
          <w:b/>
          <w:bCs/>
          <w:color w:val="000000" w:themeColor="text1"/>
          <w:sz w:val="24"/>
          <w:szCs w:val="24"/>
        </w:rPr>
        <w:t>automobile à partir</w:t>
      </w:r>
      <w:r w:rsidRPr="00FE133B">
        <w:rPr>
          <w:rFonts w:ascii="Tahoma" w:hAnsi="Tahoma" w:cs="Tahoma"/>
          <w:b/>
          <w:bCs/>
          <w:color w:val="000000" w:themeColor="text1"/>
          <w:sz w:val="24"/>
          <w:szCs w:val="24"/>
        </w:rPr>
        <w:t xml:space="preserve"> de chiffres connus à l’avance</w:t>
      </w:r>
      <w:r w:rsidRPr="0030170E">
        <w:rPr>
          <w:rFonts w:ascii="Tahoma" w:hAnsi="Tahoma" w:cs="Tahoma"/>
          <w:color w:val="000000" w:themeColor="text1"/>
          <w:sz w:val="24"/>
          <w:szCs w:val="24"/>
        </w:rPr>
        <w:t>.</w:t>
      </w:r>
      <w:r w:rsidR="00EF0A3F">
        <w:rPr>
          <w:rFonts w:ascii="Tahoma" w:hAnsi="Tahoma" w:cs="Tahoma"/>
          <w:color w:val="000000" w:themeColor="text1"/>
          <w:sz w:val="24"/>
          <w:szCs w:val="24"/>
        </w:rPr>
        <w:t xml:space="preserve"> </w:t>
      </w:r>
      <w:r w:rsidR="00F97088" w:rsidRPr="0030170E">
        <w:rPr>
          <w:rFonts w:ascii="Tahoma" w:hAnsi="Tahoma" w:cs="Tahoma"/>
          <w:color w:val="000000" w:themeColor="text1"/>
          <w:sz w:val="24"/>
          <w:szCs w:val="24"/>
        </w:rPr>
        <w:t xml:space="preserve">En revanche, </w:t>
      </w:r>
      <w:r w:rsidR="00240D55" w:rsidRPr="0030170E">
        <w:rPr>
          <w:rFonts w:ascii="Tahoma" w:hAnsi="Tahoma" w:cs="Tahoma"/>
          <w:color w:val="000000" w:themeColor="text1"/>
          <w:sz w:val="24"/>
          <w:szCs w:val="24"/>
        </w:rPr>
        <w:t>il</w:t>
      </w:r>
      <w:r w:rsidR="00F97088" w:rsidRPr="0030170E">
        <w:rPr>
          <w:rFonts w:ascii="Tahoma" w:hAnsi="Tahoma" w:cs="Tahoma"/>
          <w:color w:val="000000" w:themeColor="text1"/>
          <w:sz w:val="24"/>
          <w:szCs w:val="24"/>
        </w:rPr>
        <w:t xml:space="preserve"> ne prend en compte ni l’influence de la conduite du conducteur sur les coûts, ni les frais de gestion administrative d’une flotte.</w:t>
      </w:r>
      <w:r w:rsidR="00EF0A3F">
        <w:rPr>
          <w:rFonts w:ascii="Tahoma" w:hAnsi="Tahoma" w:cs="Tahoma"/>
          <w:color w:val="000000" w:themeColor="text1"/>
          <w:sz w:val="24"/>
          <w:szCs w:val="24"/>
        </w:rPr>
        <w:t xml:space="preserve"> </w:t>
      </w:r>
      <w:r w:rsidR="00F97088" w:rsidRPr="0030170E">
        <w:rPr>
          <w:rFonts w:ascii="Tahoma" w:hAnsi="Tahoma" w:cs="Tahoma"/>
          <w:color w:val="000000" w:themeColor="text1"/>
          <w:sz w:val="24"/>
          <w:szCs w:val="24"/>
        </w:rPr>
        <w:t xml:space="preserve">C’est pourquoi </w:t>
      </w:r>
      <w:r w:rsidR="00434404" w:rsidRPr="0030170E">
        <w:rPr>
          <w:rFonts w:ascii="Tahoma" w:hAnsi="Tahoma" w:cs="Tahoma"/>
          <w:color w:val="000000" w:themeColor="text1"/>
          <w:sz w:val="24"/>
          <w:szCs w:val="24"/>
        </w:rPr>
        <w:t>on parle</w:t>
      </w:r>
      <w:r w:rsidR="00F97088" w:rsidRPr="0030170E">
        <w:rPr>
          <w:rFonts w:ascii="Tahoma" w:hAnsi="Tahoma" w:cs="Tahoma"/>
          <w:color w:val="000000" w:themeColor="text1"/>
          <w:sz w:val="24"/>
          <w:szCs w:val="24"/>
        </w:rPr>
        <w:t xml:space="preserve"> </w:t>
      </w:r>
      <w:r w:rsidR="00F97088" w:rsidRPr="00FE133B">
        <w:rPr>
          <w:rFonts w:ascii="Tahoma" w:hAnsi="Tahoma" w:cs="Tahoma"/>
          <w:b/>
          <w:bCs/>
          <w:color w:val="000000" w:themeColor="text1"/>
          <w:sz w:val="24"/>
          <w:szCs w:val="24"/>
        </w:rPr>
        <w:t>de trois TCO</w:t>
      </w:r>
      <w:r w:rsidR="00240D55" w:rsidRPr="00FE133B">
        <w:rPr>
          <w:rFonts w:ascii="Tahoma" w:hAnsi="Tahoma" w:cs="Tahoma"/>
          <w:b/>
          <w:bCs/>
          <w:color w:val="000000" w:themeColor="text1"/>
          <w:sz w:val="24"/>
          <w:szCs w:val="24"/>
        </w:rPr>
        <w:t xml:space="preserve"> </w:t>
      </w:r>
      <w:r w:rsidR="00F97088" w:rsidRPr="00FE133B">
        <w:rPr>
          <w:rFonts w:ascii="Tahoma" w:hAnsi="Tahoma" w:cs="Tahoma"/>
          <w:b/>
          <w:bCs/>
          <w:color w:val="000000" w:themeColor="text1"/>
          <w:sz w:val="24"/>
          <w:szCs w:val="24"/>
        </w:rPr>
        <w:t>: le TCO véhicule, le TCO conducteur</w:t>
      </w:r>
      <w:r w:rsidR="004A1D79" w:rsidRPr="00FE133B">
        <w:rPr>
          <w:rFonts w:ascii="Tahoma" w:hAnsi="Tahoma" w:cs="Tahoma"/>
          <w:b/>
          <w:bCs/>
          <w:color w:val="000000" w:themeColor="text1"/>
          <w:sz w:val="24"/>
          <w:szCs w:val="24"/>
        </w:rPr>
        <w:t xml:space="preserve"> et</w:t>
      </w:r>
      <w:r w:rsidR="00F97088" w:rsidRPr="00FE133B">
        <w:rPr>
          <w:rFonts w:ascii="Tahoma" w:hAnsi="Tahoma" w:cs="Tahoma"/>
          <w:b/>
          <w:bCs/>
          <w:color w:val="000000" w:themeColor="text1"/>
          <w:sz w:val="24"/>
          <w:szCs w:val="24"/>
        </w:rPr>
        <w:t xml:space="preserve"> le TCO flotte</w:t>
      </w:r>
      <w:r w:rsidR="00EF0A3F" w:rsidRPr="00FE133B">
        <w:rPr>
          <w:rFonts w:ascii="Tahoma" w:hAnsi="Tahoma" w:cs="Tahoma"/>
          <w:b/>
          <w:bCs/>
          <w:color w:val="000000" w:themeColor="text1"/>
          <w:sz w:val="24"/>
          <w:szCs w:val="24"/>
        </w:rPr>
        <w:t>.</w:t>
      </w:r>
    </w:p>
    <w:p w14:paraId="6A9E2B98" w14:textId="77777777" w:rsidR="00EB12A8" w:rsidRPr="0030170E" w:rsidRDefault="00EB12A8" w:rsidP="0030170E">
      <w:pPr>
        <w:spacing w:line="240" w:lineRule="auto"/>
        <w:jc w:val="both"/>
        <w:rPr>
          <w:rFonts w:ascii="Tahoma" w:hAnsi="Tahoma" w:cs="Tahoma"/>
          <w:color w:val="000000" w:themeColor="text1"/>
          <w:sz w:val="24"/>
          <w:szCs w:val="24"/>
        </w:rPr>
      </w:pPr>
      <w:r w:rsidRPr="0030170E">
        <w:rPr>
          <w:rFonts w:ascii="Tahoma" w:hAnsi="Tahoma" w:cs="Tahoma"/>
          <w:color w:val="000000" w:themeColor="text1"/>
          <w:sz w:val="24"/>
          <w:szCs w:val="24"/>
        </w:rPr>
        <w:t>Bien que variables, ces indicateurs sont répartis globalement de la manière suivante</w:t>
      </w:r>
      <w:r w:rsidR="00240D55" w:rsidRPr="0030170E">
        <w:rPr>
          <w:rFonts w:ascii="Tahoma" w:hAnsi="Tahoma" w:cs="Tahoma"/>
          <w:color w:val="000000" w:themeColor="text1"/>
          <w:sz w:val="24"/>
          <w:szCs w:val="24"/>
        </w:rPr>
        <w:t> :</w:t>
      </w:r>
    </w:p>
    <w:p w14:paraId="50FB56D6"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553F29CE" w14:textId="6FC6580A" w:rsidR="001E795B" w:rsidRPr="0030170E" w:rsidRDefault="00FE133B" w:rsidP="0030170E">
      <w:pPr>
        <w:spacing w:line="240" w:lineRule="auto"/>
        <w:ind w:left="360"/>
        <w:jc w:val="both"/>
        <w:rPr>
          <w:rFonts w:ascii="Tahoma" w:hAnsi="Tahoma" w:cs="Tahoma"/>
          <w:color w:val="000000" w:themeColor="text1"/>
          <w:sz w:val="24"/>
          <w:szCs w:val="24"/>
        </w:rPr>
      </w:pPr>
      <w:r w:rsidRPr="0030170E">
        <w:rPr>
          <w:rFonts w:ascii="Tahoma" w:hAnsi="Tahoma" w:cs="Tahoma"/>
          <w:noProof/>
          <w:color w:val="000000" w:themeColor="text1"/>
          <w:sz w:val="24"/>
          <w:szCs w:val="24"/>
        </w:rPr>
        <w:drawing>
          <wp:anchor distT="0" distB="0" distL="114300" distR="114300" simplePos="0" relativeHeight="251668480" behindDoc="0" locked="0" layoutInCell="1" allowOverlap="1" wp14:anchorId="20C84299" wp14:editId="637E1046">
            <wp:simplePos x="0" y="0"/>
            <wp:positionH relativeFrom="margin">
              <wp:posOffset>874146</wp:posOffset>
            </wp:positionH>
            <wp:positionV relativeFrom="paragraph">
              <wp:posOffset>112588</wp:posOffset>
            </wp:positionV>
            <wp:extent cx="2860069" cy="2653996"/>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69" cy="2653996"/>
                    </a:xfrm>
                    <a:prstGeom prst="rect">
                      <a:avLst/>
                    </a:prstGeom>
                    <a:noFill/>
                  </pic:spPr>
                </pic:pic>
              </a:graphicData>
            </a:graphic>
            <wp14:sizeRelH relativeFrom="page">
              <wp14:pctWidth>0</wp14:pctWidth>
            </wp14:sizeRelH>
            <wp14:sizeRelV relativeFrom="page">
              <wp14:pctHeight>0</wp14:pctHeight>
            </wp14:sizeRelV>
          </wp:anchor>
        </w:drawing>
      </w:r>
    </w:p>
    <w:p w14:paraId="7333AA69" w14:textId="297B06F3" w:rsidR="001E795B" w:rsidRPr="0030170E" w:rsidRDefault="001E795B" w:rsidP="0030170E">
      <w:pPr>
        <w:spacing w:line="240" w:lineRule="auto"/>
        <w:ind w:left="360"/>
        <w:jc w:val="both"/>
        <w:rPr>
          <w:rFonts w:ascii="Tahoma" w:hAnsi="Tahoma" w:cs="Tahoma"/>
          <w:color w:val="000000" w:themeColor="text1"/>
          <w:sz w:val="24"/>
          <w:szCs w:val="24"/>
        </w:rPr>
      </w:pPr>
    </w:p>
    <w:p w14:paraId="201D7189"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2499641F"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2BA2BA73"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1CD7A8AB"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186E6843"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5EA29865" w14:textId="77777777" w:rsidR="001E795B" w:rsidRPr="0030170E" w:rsidRDefault="001E795B" w:rsidP="0030170E">
      <w:pPr>
        <w:spacing w:line="240" w:lineRule="auto"/>
        <w:ind w:left="360"/>
        <w:jc w:val="both"/>
        <w:rPr>
          <w:rFonts w:ascii="Tahoma" w:hAnsi="Tahoma" w:cs="Tahoma"/>
          <w:color w:val="000000" w:themeColor="text1"/>
          <w:sz w:val="24"/>
          <w:szCs w:val="24"/>
        </w:rPr>
      </w:pPr>
    </w:p>
    <w:p w14:paraId="1EBD5487" w14:textId="77777777" w:rsidR="008E095C" w:rsidRPr="0030170E" w:rsidRDefault="008E095C" w:rsidP="0030170E">
      <w:pPr>
        <w:pStyle w:val="Paragraphedeliste"/>
        <w:spacing w:line="240" w:lineRule="auto"/>
        <w:jc w:val="both"/>
        <w:rPr>
          <w:rFonts w:ascii="Tahoma" w:hAnsi="Tahoma" w:cs="Tahoma"/>
          <w:color w:val="000000" w:themeColor="text1"/>
          <w:sz w:val="24"/>
          <w:szCs w:val="24"/>
        </w:rPr>
      </w:pPr>
    </w:p>
    <w:p w14:paraId="60607FDB" w14:textId="77777777" w:rsidR="008E095C" w:rsidRPr="0030170E" w:rsidRDefault="008E095C" w:rsidP="0030170E">
      <w:pPr>
        <w:pStyle w:val="Paragraphedeliste"/>
        <w:spacing w:line="240" w:lineRule="auto"/>
        <w:jc w:val="both"/>
        <w:rPr>
          <w:rFonts w:ascii="Tahoma" w:hAnsi="Tahoma" w:cs="Tahoma"/>
          <w:color w:val="000000" w:themeColor="text1"/>
          <w:sz w:val="24"/>
          <w:szCs w:val="24"/>
        </w:rPr>
      </w:pPr>
    </w:p>
    <w:p w14:paraId="7115D2F7" w14:textId="77777777" w:rsidR="008E095C" w:rsidRPr="0030170E" w:rsidRDefault="008E095C" w:rsidP="0030170E">
      <w:pPr>
        <w:pStyle w:val="Paragraphedeliste"/>
        <w:spacing w:line="240" w:lineRule="auto"/>
        <w:jc w:val="both"/>
        <w:rPr>
          <w:rFonts w:ascii="Tahoma" w:hAnsi="Tahoma" w:cs="Tahoma"/>
          <w:color w:val="000000" w:themeColor="text1"/>
          <w:sz w:val="24"/>
          <w:szCs w:val="24"/>
        </w:rPr>
      </w:pPr>
    </w:p>
    <w:p w14:paraId="6D4B48D6" w14:textId="77777777" w:rsidR="008E095C" w:rsidRPr="0030170E" w:rsidRDefault="008E095C" w:rsidP="0030170E">
      <w:pPr>
        <w:pStyle w:val="Paragraphedeliste"/>
        <w:spacing w:line="240" w:lineRule="auto"/>
        <w:jc w:val="both"/>
        <w:rPr>
          <w:rFonts w:ascii="Tahoma" w:hAnsi="Tahoma" w:cs="Tahoma"/>
          <w:color w:val="000000" w:themeColor="text1"/>
          <w:sz w:val="24"/>
          <w:szCs w:val="24"/>
        </w:rPr>
      </w:pPr>
    </w:p>
    <w:p w14:paraId="7C36245D" w14:textId="77777777" w:rsidR="008E095C" w:rsidRPr="0030170E" w:rsidRDefault="008E095C" w:rsidP="0030170E">
      <w:pPr>
        <w:spacing w:line="240" w:lineRule="auto"/>
        <w:jc w:val="both"/>
        <w:rPr>
          <w:rFonts w:ascii="Tahoma" w:hAnsi="Tahoma" w:cs="Tahoma"/>
          <w:color w:val="000000" w:themeColor="text1"/>
          <w:sz w:val="24"/>
          <w:szCs w:val="24"/>
        </w:rPr>
      </w:pPr>
    </w:p>
    <w:p w14:paraId="441DEFE8" w14:textId="7D861C62" w:rsidR="0030170E" w:rsidRPr="00FE133B" w:rsidRDefault="007D71C3" w:rsidP="0030170E">
      <w:pPr>
        <w:spacing w:line="240" w:lineRule="auto"/>
        <w:jc w:val="both"/>
        <w:rPr>
          <w:rFonts w:ascii="Tahoma" w:hAnsi="Tahoma" w:cs="Tahoma"/>
          <w:i/>
          <w:iCs/>
          <w:color w:val="000000" w:themeColor="text1"/>
          <w:sz w:val="20"/>
          <w:szCs w:val="20"/>
          <w:lang w:val="en-US"/>
        </w:rPr>
      </w:pPr>
      <w:r w:rsidRPr="00FE133B">
        <w:rPr>
          <w:rFonts w:ascii="Tahoma" w:hAnsi="Tahoma" w:cs="Tahoma"/>
          <w:i/>
          <w:iCs/>
          <w:color w:val="000000" w:themeColor="text1"/>
          <w:sz w:val="20"/>
          <w:szCs w:val="20"/>
          <w:lang w:val="en-US"/>
        </w:rPr>
        <w:t>Source:</w:t>
      </w:r>
      <w:r w:rsidR="00693C0B" w:rsidRPr="00FE133B">
        <w:rPr>
          <w:rFonts w:ascii="Tahoma" w:hAnsi="Tahoma" w:cs="Tahoma"/>
          <w:i/>
          <w:iCs/>
          <w:color w:val="000000" w:themeColor="text1"/>
          <w:sz w:val="20"/>
          <w:szCs w:val="20"/>
          <w:lang w:val="en-US"/>
        </w:rPr>
        <w:t xml:space="preserve"> </w:t>
      </w:r>
      <w:r w:rsidRPr="00FE133B">
        <w:rPr>
          <w:rFonts w:ascii="Tahoma" w:hAnsi="Tahoma" w:cs="Tahoma"/>
          <w:i/>
          <w:iCs/>
          <w:color w:val="000000" w:themeColor="text1"/>
          <w:sz w:val="20"/>
          <w:szCs w:val="20"/>
          <w:lang w:val="en-US"/>
        </w:rPr>
        <w:t>Arval Mobility Observatory</w:t>
      </w:r>
    </w:p>
    <w:p w14:paraId="4B897551" w14:textId="43E0C52F" w:rsidR="0030170E" w:rsidRPr="007D71C3" w:rsidRDefault="0030170E" w:rsidP="0030170E">
      <w:pPr>
        <w:spacing w:line="240" w:lineRule="auto"/>
        <w:jc w:val="both"/>
        <w:rPr>
          <w:rFonts w:ascii="Tahoma" w:hAnsi="Tahoma" w:cs="Tahoma"/>
          <w:color w:val="000000" w:themeColor="text1"/>
          <w:sz w:val="20"/>
          <w:szCs w:val="20"/>
          <w:lang w:val="en-US"/>
        </w:rPr>
      </w:pPr>
    </w:p>
    <w:p w14:paraId="20F96A4D" w14:textId="1B6FD7BA" w:rsidR="004A1D79" w:rsidRPr="007D71C3" w:rsidRDefault="004A1D79" w:rsidP="0030170E">
      <w:pPr>
        <w:spacing w:line="240" w:lineRule="auto"/>
        <w:jc w:val="both"/>
        <w:rPr>
          <w:rFonts w:ascii="Tahoma" w:hAnsi="Tahoma" w:cs="Tahoma"/>
          <w:color w:val="000000" w:themeColor="text1"/>
          <w:sz w:val="20"/>
          <w:szCs w:val="20"/>
          <w:lang w:val="en-US"/>
        </w:rPr>
      </w:pPr>
    </w:p>
    <w:p w14:paraId="2CB3C68D" w14:textId="77777777" w:rsidR="004A1D79" w:rsidRPr="007D71C3" w:rsidRDefault="004A1D79" w:rsidP="0030170E">
      <w:pPr>
        <w:spacing w:line="240" w:lineRule="auto"/>
        <w:jc w:val="both"/>
        <w:rPr>
          <w:rFonts w:ascii="Tahoma" w:hAnsi="Tahoma" w:cs="Tahoma"/>
          <w:color w:val="000000" w:themeColor="text1"/>
          <w:sz w:val="20"/>
          <w:szCs w:val="20"/>
          <w:lang w:val="en-US"/>
        </w:rPr>
      </w:pPr>
    </w:p>
    <w:p w14:paraId="73667CB0" w14:textId="77777777" w:rsidR="002138B5" w:rsidRPr="0030170E" w:rsidRDefault="00184BB5" w:rsidP="0030170E">
      <w:pPr>
        <w:pStyle w:val="Paragraphedeliste"/>
        <w:numPr>
          <w:ilvl w:val="0"/>
          <w:numId w:val="15"/>
        </w:numPr>
        <w:spacing w:line="240" w:lineRule="auto"/>
        <w:jc w:val="both"/>
        <w:rPr>
          <w:rFonts w:ascii="Tahoma" w:hAnsi="Tahoma" w:cs="Tahoma"/>
          <w:b/>
          <w:bCs/>
          <w:color w:val="9966FF"/>
          <w:sz w:val="26"/>
          <w:szCs w:val="26"/>
        </w:rPr>
      </w:pPr>
      <w:r w:rsidRPr="0030170E">
        <w:rPr>
          <w:rFonts w:ascii="Tahoma" w:hAnsi="Tahoma" w:cs="Tahoma"/>
          <w:b/>
          <w:bCs/>
          <w:color w:val="9966FF"/>
          <w:sz w:val="26"/>
          <w:szCs w:val="26"/>
        </w:rPr>
        <w:t>Comment calculer son TCO ?</w:t>
      </w:r>
      <w:r w:rsidR="003D286D" w:rsidRPr="0030170E">
        <w:rPr>
          <w:rFonts w:ascii="Tahoma" w:hAnsi="Tahoma" w:cs="Tahoma"/>
          <w:b/>
          <w:bCs/>
          <w:noProof/>
          <w:color w:val="9966FF"/>
          <w:sz w:val="26"/>
          <w:szCs w:val="26"/>
        </w:rPr>
        <w:t xml:space="preserve"> </w:t>
      </w:r>
    </w:p>
    <w:p w14:paraId="3DCA6B17" w14:textId="77777777" w:rsidR="002138B5" w:rsidRPr="0030170E" w:rsidRDefault="002138B5" w:rsidP="0030170E">
      <w:pPr>
        <w:spacing w:line="240" w:lineRule="auto"/>
        <w:jc w:val="both"/>
        <w:rPr>
          <w:rFonts w:ascii="Tahoma" w:hAnsi="Tahoma" w:cs="Tahoma"/>
          <w:color w:val="000000" w:themeColor="text1"/>
          <w:sz w:val="24"/>
          <w:szCs w:val="24"/>
        </w:rPr>
      </w:pPr>
    </w:p>
    <w:p w14:paraId="197B34A3" w14:textId="77777777" w:rsidR="00184BB5" w:rsidRPr="0030170E" w:rsidRDefault="0030170E" w:rsidP="0030170E">
      <w:pPr>
        <w:pStyle w:val="Paragraphedeliste"/>
        <w:numPr>
          <w:ilvl w:val="1"/>
          <w:numId w:val="16"/>
        </w:numPr>
        <w:spacing w:line="240" w:lineRule="auto"/>
        <w:jc w:val="both"/>
        <w:rPr>
          <w:rFonts w:ascii="Tahoma" w:hAnsi="Tahoma" w:cs="Tahoma"/>
          <w:b/>
          <w:bCs/>
          <w:color w:val="666699"/>
          <w:sz w:val="24"/>
          <w:szCs w:val="24"/>
        </w:rPr>
      </w:pPr>
      <w:r>
        <w:rPr>
          <w:rFonts w:ascii="Tahoma" w:hAnsi="Tahoma" w:cs="Tahoma"/>
          <w:b/>
          <w:bCs/>
          <w:color w:val="666699"/>
          <w:sz w:val="24"/>
          <w:szCs w:val="24"/>
        </w:rPr>
        <w:t>L</w:t>
      </w:r>
      <w:r w:rsidR="003A7031" w:rsidRPr="0030170E">
        <w:rPr>
          <w:rFonts w:ascii="Tahoma" w:hAnsi="Tahoma" w:cs="Tahoma"/>
          <w:b/>
          <w:bCs/>
          <w:color w:val="666699"/>
          <w:sz w:val="24"/>
          <w:szCs w:val="24"/>
        </w:rPr>
        <w:t>e TCO voiture</w:t>
      </w:r>
    </w:p>
    <w:p w14:paraId="41637F5B" w14:textId="0C106671" w:rsidR="00922DE8" w:rsidRPr="0030170E" w:rsidRDefault="00240D55" w:rsidP="0030170E">
      <w:pPr>
        <w:spacing w:line="240" w:lineRule="auto"/>
        <w:ind w:left="360"/>
        <w:jc w:val="both"/>
        <w:rPr>
          <w:rFonts w:ascii="Tahoma" w:hAnsi="Tahoma" w:cs="Tahoma"/>
          <w:color w:val="000000" w:themeColor="text1"/>
          <w:sz w:val="24"/>
          <w:szCs w:val="24"/>
        </w:rPr>
      </w:pPr>
      <w:r w:rsidRPr="0030170E">
        <w:rPr>
          <w:rFonts w:ascii="Tahoma" w:hAnsi="Tahoma" w:cs="Tahoma"/>
          <w:color w:val="000000" w:themeColor="text1"/>
          <w:sz w:val="24"/>
          <w:szCs w:val="24"/>
        </w:rPr>
        <w:t xml:space="preserve">La </w:t>
      </w:r>
      <w:r w:rsidR="00F97088" w:rsidRPr="0030170E">
        <w:rPr>
          <w:rFonts w:ascii="Tahoma" w:hAnsi="Tahoma" w:cs="Tahoma"/>
          <w:color w:val="000000" w:themeColor="text1"/>
          <w:sz w:val="24"/>
          <w:szCs w:val="24"/>
        </w:rPr>
        <w:t xml:space="preserve">méthode de calcul du TCO n’est pas unique. </w:t>
      </w:r>
      <w:r w:rsidR="00D82B6E" w:rsidRPr="0030170E">
        <w:rPr>
          <w:rFonts w:ascii="Tahoma" w:hAnsi="Tahoma" w:cs="Tahoma"/>
          <w:color w:val="000000" w:themeColor="text1"/>
          <w:sz w:val="24"/>
          <w:szCs w:val="24"/>
        </w:rPr>
        <w:t xml:space="preserve">Il faut donc l’adapter à l’activité de l’entreprise, à l’usage des véhicules, au </w:t>
      </w:r>
      <w:r w:rsidR="00F97088" w:rsidRPr="0030170E">
        <w:rPr>
          <w:rFonts w:ascii="Tahoma" w:hAnsi="Tahoma" w:cs="Tahoma"/>
          <w:color w:val="000000" w:themeColor="text1"/>
          <w:sz w:val="24"/>
          <w:szCs w:val="24"/>
        </w:rPr>
        <w:t xml:space="preserve">mode de financement choisi et </w:t>
      </w:r>
      <w:r w:rsidR="00EF0A3F">
        <w:rPr>
          <w:rFonts w:ascii="Tahoma" w:hAnsi="Tahoma" w:cs="Tahoma"/>
          <w:color w:val="000000" w:themeColor="text1"/>
          <w:sz w:val="24"/>
          <w:szCs w:val="24"/>
        </w:rPr>
        <w:t xml:space="preserve">à </w:t>
      </w:r>
      <w:r w:rsidR="00F97088" w:rsidRPr="0030170E">
        <w:rPr>
          <w:rFonts w:ascii="Tahoma" w:hAnsi="Tahoma" w:cs="Tahoma"/>
          <w:color w:val="000000" w:themeColor="text1"/>
          <w:sz w:val="24"/>
          <w:szCs w:val="24"/>
        </w:rPr>
        <w:t xml:space="preserve">d’autres particularités spécifiques </w:t>
      </w:r>
      <w:r w:rsidR="00D82B6E" w:rsidRPr="0030170E">
        <w:rPr>
          <w:rFonts w:ascii="Tahoma" w:hAnsi="Tahoma" w:cs="Tahoma"/>
          <w:color w:val="000000" w:themeColor="text1"/>
          <w:sz w:val="24"/>
          <w:szCs w:val="24"/>
        </w:rPr>
        <w:t>à la société.</w:t>
      </w:r>
    </w:p>
    <w:p w14:paraId="6EADB102" w14:textId="77777777" w:rsidR="00022762" w:rsidRPr="0030170E" w:rsidRDefault="00922DE8" w:rsidP="0030170E">
      <w:pPr>
        <w:spacing w:line="240" w:lineRule="auto"/>
        <w:ind w:left="360"/>
        <w:jc w:val="both"/>
        <w:rPr>
          <w:rFonts w:ascii="Tahoma" w:hAnsi="Tahoma" w:cs="Tahoma"/>
          <w:color w:val="000000" w:themeColor="text1"/>
          <w:sz w:val="24"/>
          <w:szCs w:val="24"/>
        </w:rPr>
      </w:pPr>
      <w:r w:rsidRPr="0030170E">
        <w:rPr>
          <w:rFonts w:ascii="Tahoma" w:hAnsi="Tahoma" w:cs="Tahoma"/>
          <w:color w:val="000000" w:themeColor="text1"/>
          <w:sz w:val="24"/>
          <w:szCs w:val="24"/>
        </w:rPr>
        <w:t>Pour calculer le T</w:t>
      </w:r>
      <w:r w:rsidR="00240D55" w:rsidRPr="0030170E">
        <w:rPr>
          <w:rFonts w:ascii="Tahoma" w:hAnsi="Tahoma" w:cs="Tahoma"/>
          <w:color w:val="000000" w:themeColor="text1"/>
          <w:sz w:val="24"/>
          <w:szCs w:val="24"/>
        </w:rPr>
        <w:t xml:space="preserve">CO </w:t>
      </w:r>
      <w:r w:rsidRPr="0030170E">
        <w:rPr>
          <w:rFonts w:ascii="Tahoma" w:hAnsi="Tahoma" w:cs="Tahoma"/>
          <w:color w:val="000000" w:themeColor="text1"/>
          <w:sz w:val="24"/>
          <w:szCs w:val="24"/>
        </w:rPr>
        <w:t>dit</w:t>
      </w:r>
      <w:r w:rsidR="00D56C1F" w:rsidRPr="0030170E">
        <w:rPr>
          <w:rFonts w:ascii="Tahoma" w:hAnsi="Tahoma" w:cs="Tahoma"/>
          <w:color w:val="000000" w:themeColor="text1"/>
          <w:sz w:val="24"/>
          <w:szCs w:val="24"/>
        </w:rPr>
        <w:t xml:space="preserve"> « véhicule</w:t>
      </w:r>
      <w:r w:rsidRPr="0030170E">
        <w:rPr>
          <w:rFonts w:ascii="Tahoma" w:hAnsi="Tahoma" w:cs="Tahoma"/>
          <w:color w:val="000000" w:themeColor="text1"/>
          <w:sz w:val="24"/>
          <w:szCs w:val="24"/>
        </w:rPr>
        <w:t xml:space="preserve"> », </w:t>
      </w:r>
      <w:r w:rsidR="00240D55" w:rsidRPr="0030170E">
        <w:rPr>
          <w:rFonts w:ascii="Tahoma" w:hAnsi="Tahoma" w:cs="Tahoma"/>
          <w:color w:val="000000" w:themeColor="text1"/>
          <w:sz w:val="24"/>
          <w:szCs w:val="24"/>
        </w:rPr>
        <w:t>c</w:t>
      </w:r>
      <w:r w:rsidRPr="0030170E">
        <w:rPr>
          <w:rFonts w:ascii="Tahoma" w:hAnsi="Tahoma" w:cs="Tahoma"/>
          <w:color w:val="000000" w:themeColor="text1"/>
          <w:sz w:val="24"/>
          <w:szCs w:val="24"/>
        </w:rPr>
        <w:t xml:space="preserve">inq </w:t>
      </w:r>
      <w:r w:rsidR="00240D55" w:rsidRPr="0030170E">
        <w:rPr>
          <w:rFonts w:ascii="Tahoma" w:hAnsi="Tahoma" w:cs="Tahoma"/>
          <w:color w:val="000000" w:themeColor="text1"/>
          <w:sz w:val="24"/>
          <w:szCs w:val="24"/>
        </w:rPr>
        <w:t>catégories peuvent être définies :</w:t>
      </w:r>
      <w:r w:rsidRPr="0030170E">
        <w:rPr>
          <w:rFonts w:ascii="Tahoma" w:hAnsi="Tahoma" w:cs="Tahoma"/>
          <w:color w:val="000000" w:themeColor="text1"/>
          <w:sz w:val="24"/>
          <w:szCs w:val="24"/>
        </w:rPr>
        <w:t xml:space="preserve"> </w:t>
      </w:r>
    </w:p>
    <w:p w14:paraId="186C9882" w14:textId="77777777" w:rsidR="0045794E" w:rsidRPr="0030170E" w:rsidRDefault="0045794E" w:rsidP="0030170E">
      <w:pPr>
        <w:spacing w:line="240" w:lineRule="auto"/>
        <w:ind w:left="360"/>
        <w:jc w:val="both"/>
        <w:rPr>
          <w:rFonts w:ascii="Tahoma" w:hAnsi="Tahoma" w:cs="Tahoma"/>
          <w:color w:val="000000" w:themeColor="text1"/>
          <w:sz w:val="24"/>
          <w:szCs w:val="24"/>
        </w:rPr>
      </w:pPr>
    </w:p>
    <w:p w14:paraId="19237398" w14:textId="77777777" w:rsidR="00502C50" w:rsidRPr="0030170E" w:rsidRDefault="00502C50" w:rsidP="0030170E">
      <w:pPr>
        <w:spacing w:line="240" w:lineRule="auto"/>
        <w:ind w:left="360"/>
        <w:jc w:val="both"/>
        <w:rPr>
          <w:rFonts w:ascii="Tahoma" w:hAnsi="Tahoma" w:cs="Tahoma"/>
          <w:color w:val="000000" w:themeColor="text1"/>
          <w:sz w:val="24"/>
          <w:szCs w:val="24"/>
        </w:rPr>
      </w:pPr>
      <w:r w:rsidRPr="0030170E">
        <w:rPr>
          <w:rFonts w:ascii="Tahoma" w:hAnsi="Tahoma" w:cs="Tahoma"/>
          <w:noProof/>
          <w:color w:val="000000" w:themeColor="text1"/>
          <w:sz w:val="24"/>
          <w:szCs w:val="24"/>
        </w:rPr>
        <w:lastRenderedPageBreak/>
        <w:drawing>
          <wp:anchor distT="0" distB="0" distL="114300" distR="114300" simplePos="0" relativeHeight="251667456" behindDoc="0" locked="0" layoutInCell="1" allowOverlap="1" wp14:anchorId="160472CE" wp14:editId="43B4F964">
            <wp:simplePos x="0" y="0"/>
            <wp:positionH relativeFrom="margin">
              <wp:posOffset>-421115</wp:posOffset>
            </wp:positionH>
            <wp:positionV relativeFrom="paragraph">
              <wp:posOffset>365650</wp:posOffset>
            </wp:positionV>
            <wp:extent cx="6528021" cy="2767677"/>
            <wp:effectExtent l="0" t="0" r="6350" b="0"/>
            <wp:wrapNone/>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8021" cy="2767677"/>
                    </a:xfrm>
                    <a:prstGeom prst="rect">
                      <a:avLst/>
                    </a:prstGeom>
                    <a:noFill/>
                  </pic:spPr>
                </pic:pic>
              </a:graphicData>
            </a:graphic>
            <wp14:sizeRelH relativeFrom="page">
              <wp14:pctWidth>0</wp14:pctWidth>
            </wp14:sizeRelH>
            <wp14:sizeRelV relativeFrom="page">
              <wp14:pctHeight>0</wp14:pctHeight>
            </wp14:sizeRelV>
          </wp:anchor>
        </w:drawing>
      </w:r>
    </w:p>
    <w:p w14:paraId="001642D3"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710E3965"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49BCBFFE"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691E54E7"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4BAC15C2"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23CB8646"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51EAFA41"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3E8F6CC0"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1F4BD320"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3AEF3024"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0516B3CB" w14:textId="77777777" w:rsidR="00502C50" w:rsidRPr="0030170E" w:rsidRDefault="00502C50" w:rsidP="0030170E">
      <w:pPr>
        <w:spacing w:line="240" w:lineRule="auto"/>
        <w:ind w:left="360"/>
        <w:jc w:val="both"/>
        <w:rPr>
          <w:rFonts w:ascii="Tahoma" w:hAnsi="Tahoma" w:cs="Tahoma"/>
          <w:color w:val="000000" w:themeColor="text1"/>
          <w:sz w:val="24"/>
          <w:szCs w:val="24"/>
        </w:rPr>
      </w:pPr>
    </w:p>
    <w:p w14:paraId="2BFD4548" w14:textId="77777777" w:rsidR="00D56C1F" w:rsidRPr="00FE133B" w:rsidRDefault="00D56C1F" w:rsidP="00FE133B">
      <w:pPr>
        <w:spacing w:line="240" w:lineRule="auto"/>
        <w:jc w:val="both"/>
        <w:rPr>
          <w:rFonts w:ascii="Tahoma" w:hAnsi="Tahoma" w:cs="Tahoma"/>
          <w:i/>
          <w:iCs/>
          <w:color w:val="000000" w:themeColor="text1"/>
          <w:sz w:val="20"/>
          <w:szCs w:val="20"/>
        </w:rPr>
      </w:pPr>
    </w:p>
    <w:p w14:paraId="2E579B5F" w14:textId="1EC2EE8A" w:rsidR="00AB2A42" w:rsidRPr="00FE133B" w:rsidRDefault="00693C0B" w:rsidP="007D71C3">
      <w:pPr>
        <w:spacing w:line="240" w:lineRule="auto"/>
        <w:jc w:val="both"/>
        <w:rPr>
          <w:rFonts w:ascii="Tahoma" w:hAnsi="Tahoma" w:cs="Tahoma"/>
          <w:i/>
          <w:iCs/>
          <w:color w:val="000000" w:themeColor="text1"/>
          <w:sz w:val="20"/>
          <w:szCs w:val="20"/>
          <w:lang w:val="en-US"/>
        </w:rPr>
      </w:pPr>
      <w:r w:rsidRPr="00FE133B">
        <w:rPr>
          <w:rFonts w:ascii="Tahoma" w:hAnsi="Tahoma" w:cs="Tahoma"/>
          <w:i/>
          <w:iCs/>
          <w:color w:val="000000" w:themeColor="text1"/>
          <w:sz w:val="20"/>
          <w:szCs w:val="20"/>
        </w:rPr>
        <w:t xml:space="preserve">Source : </w:t>
      </w:r>
      <w:r w:rsidR="007D71C3" w:rsidRPr="00FE133B">
        <w:rPr>
          <w:rFonts w:ascii="Tahoma" w:hAnsi="Tahoma" w:cs="Tahoma"/>
          <w:i/>
          <w:iCs/>
          <w:color w:val="000000" w:themeColor="text1"/>
          <w:sz w:val="20"/>
          <w:szCs w:val="20"/>
          <w:lang w:val="en-US"/>
        </w:rPr>
        <w:t>Arval Mobility Observatory</w:t>
      </w:r>
    </w:p>
    <w:p w14:paraId="1CB07FFA" w14:textId="77777777" w:rsidR="007D71C3" w:rsidRPr="0030170E" w:rsidRDefault="007D71C3" w:rsidP="007D71C3">
      <w:pPr>
        <w:spacing w:line="240" w:lineRule="auto"/>
        <w:jc w:val="both"/>
        <w:rPr>
          <w:rFonts w:ascii="Tahoma" w:hAnsi="Tahoma" w:cs="Tahoma"/>
          <w:color w:val="000000" w:themeColor="text1"/>
          <w:sz w:val="24"/>
          <w:szCs w:val="24"/>
        </w:rPr>
      </w:pPr>
    </w:p>
    <w:p w14:paraId="47874058" w14:textId="77777777" w:rsidR="0045794E" w:rsidRPr="0030170E" w:rsidRDefault="005766B0" w:rsidP="0030170E">
      <w:pPr>
        <w:pStyle w:val="Paragraphedeliste"/>
        <w:numPr>
          <w:ilvl w:val="0"/>
          <w:numId w:val="18"/>
        </w:numPr>
        <w:shd w:val="clear" w:color="auto" w:fill="FFFFFF"/>
        <w:spacing w:after="0" w:line="240" w:lineRule="auto"/>
        <w:jc w:val="both"/>
        <w:rPr>
          <w:rFonts w:ascii="Tahoma" w:eastAsia="Times New Roman" w:hAnsi="Tahoma" w:cs="Tahoma"/>
          <w:b/>
          <w:bCs/>
          <w:color w:val="000000" w:themeColor="text1"/>
          <w:spacing w:val="2"/>
          <w:sz w:val="24"/>
          <w:szCs w:val="24"/>
          <w:lang w:eastAsia="fr-FR"/>
        </w:rPr>
      </w:pPr>
      <w:r w:rsidRPr="0030170E">
        <w:rPr>
          <w:rFonts w:ascii="Tahoma" w:eastAsia="Times New Roman" w:hAnsi="Tahoma" w:cs="Tahoma"/>
          <w:b/>
          <w:bCs/>
          <w:color w:val="000000" w:themeColor="text1"/>
          <w:spacing w:val="2"/>
          <w:sz w:val="24"/>
          <w:szCs w:val="24"/>
          <w:lang w:eastAsia="fr-FR"/>
        </w:rPr>
        <w:t xml:space="preserve">Dépréciation </w:t>
      </w:r>
    </w:p>
    <w:p w14:paraId="2ABC3EA5" w14:textId="77777777" w:rsidR="00D56C1F" w:rsidRPr="0030170E" w:rsidRDefault="00D56C1F" w:rsidP="0030170E">
      <w:pPr>
        <w:pStyle w:val="Paragraphedeliste"/>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12BC0F25" w14:textId="1E6F54C1" w:rsidR="001E5A18" w:rsidRPr="0030170E" w:rsidRDefault="0045794E" w:rsidP="0030170E">
      <w:pPr>
        <w:shd w:val="clear" w:color="auto" w:fill="FFFFFF"/>
        <w:spacing w:after="0" w:line="240" w:lineRule="auto"/>
        <w:jc w:val="both"/>
        <w:rPr>
          <w:rFonts w:ascii="Tahoma" w:hAnsi="Tahoma" w:cs="Tahoma"/>
          <w:color w:val="000000" w:themeColor="text1"/>
          <w:sz w:val="24"/>
          <w:szCs w:val="24"/>
        </w:rPr>
      </w:pPr>
      <w:r w:rsidRPr="0030170E">
        <w:rPr>
          <w:rFonts w:ascii="Tahoma" w:hAnsi="Tahoma" w:cs="Tahoma"/>
          <w:color w:val="000000" w:themeColor="text1"/>
          <w:sz w:val="24"/>
          <w:szCs w:val="24"/>
        </w:rPr>
        <w:t xml:space="preserve">Le coût de dépréciation représente la </w:t>
      </w:r>
      <w:r w:rsidRPr="00FE133B">
        <w:rPr>
          <w:rFonts w:ascii="Tahoma" w:hAnsi="Tahoma" w:cs="Tahoma"/>
          <w:b/>
          <w:bCs/>
          <w:color w:val="000000" w:themeColor="text1"/>
          <w:sz w:val="24"/>
          <w:szCs w:val="24"/>
        </w:rPr>
        <w:t>différence entre le prix d’achat du véhicule et sa valeur de revente prévisionnelle</w:t>
      </w:r>
      <w:r w:rsidR="00256A69" w:rsidRPr="0030170E">
        <w:rPr>
          <w:rFonts w:ascii="Tahoma" w:hAnsi="Tahoma" w:cs="Tahoma"/>
          <w:color w:val="000000" w:themeColor="text1"/>
          <w:sz w:val="24"/>
          <w:szCs w:val="24"/>
        </w:rPr>
        <w:t xml:space="preserve"> (la valeur résiduelle). Il va donc prendre en compte la diminution de la valeur du bien à mesure qu’il se détériore</w:t>
      </w:r>
      <w:r w:rsidRPr="0030170E">
        <w:rPr>
          <w:rFonts w:ascii="Tahoma" w:hAnsi="Tahoma" w:cs="Tahoma"/>
          <w:color w:val="000000" w:themeColor="text1"/>
          <w:sz w:val="24"/>
          <w:szCs w:val="24"/>
        </w:rPr>
        <w:t xml:space="preserve">. Selon </w:t>
      </w:r>
      <w:r w:rsidR="00FE133B" w:rsidRPr="00FE133B">
        <w:rPr>
          <w:rFonts w:ascii="Tahoma" w:hAnsi="Tahoma" w:cs="Tahoma"/>
          <w:color w:val="000000" w:themeColor="text1"/>
          <w:sz w:val="24"/>
          <w:szCs w:val="24"/>
        </w:rPr>
        <w:t xml:space="preserve">L'Arval </w:t>
      </w:r>
      <w:proofErr w:type="spellStart"/>
      <w:r w:rsidR="00FE133B" w:rsidRPr="00FE133B">
        <w:rPr>
          <w:rFonts w:ascii="Tahoma" w:hAnsi="Tahoma" w:cs="Tahoma"/>
          <w:color w:val="000000" w:themeColor="text1"/>
          <w:sz w:val="24"/>
          <w:szCs w:val="24"/>
        </w:rPr>
        <w:t>Mobility</w:t>
      </w:r>
      <w:proofErr w:type="spellEnd"/>
      <w:r w:rsidR="00FE133B" w:rsidRPr="00FE133B">
        <w:rPr>
          <w:rFonts w:ascii="Tahoma" w:hAnsi="Tahoma" w:cs="Tahoma"/>
          <w:color w:val="000000" w:themeColor="text1"/>
          <w:sz w:val="24"/>
          <w:szCs w:val="24"/>
        </w:rPr>
        <w:t xml:space="preserve"> </w:t>
      </w:r>
      <w:proofErr w:type="spellStart"/>
      <w:r w:rsidR="00FE133B" w:rsidRPr="00FE133B">
        <w:rPr>
          <w:rFonts w:ascii="Tahoma" w:hAnsi="Tahoma" w:cs="Tahoma"/>
          <w:color w:val="000000" w:themeColor="text1"/>
          <w:sz w:val="24"/>
          <w:szCs w:val="24"/>
        </w:rPr>
        <w:t>Observatory</w:t>
      </w:r>
      <w:proofErr w:type="spellEnd"/>
      <w:r w:rsidR="00FE133B">
        <w:rPr>
          <w:rFonts w:ascii="Tahoma" w:hAnsi="Tahoma" w:cs="Tahoma"/>
          <w:color w:val="000000" w:themeColor="text1"/>
          <w:sz w:val="24"/>
          <w:szCs w:val="24"/>
        </w:rPr>
        <w:t>,</w:t>
      </w:r>
      <w:r w:rsidR="00086053">
        <w:rPr>
          <w:rFonts w:ascii="Tahoma" w:hAnsi="Tahoma" w:cs="Tahoma"/>
          <w:color w:val="000000" w:themeColor="text1"/>
          <w:sz w:val="24"/>
          <w:szCs w:val="24"/>
        </w:rPr>
        <w:t xml:space="preserve"> </w:t>
      </w:r>
      <w:r w:rsidRPr="0030170E">
        <w:rPr>
          <w:rFonts w:ascii="Tahoma" w:hAnsi="Tahoma" w:cs="Tahoma"/>
          <w:color w:val="000000" w:themeColor="text1"/>
          <w:sz w:val="24"/>
          <w:szCs w:val="24"/>
        </w:rPr>
        <w:t>il représente en</w:t>
      </w:r>
      <w:r w:rsidR="00256A69" w:rsidRPr="0030170E">
        <w:rPr>
          <w:rFonts w:ascii="Tahoma" w:hAnsi="Tahoma" w:cs="Tahoma"/>
          <w:color w:val="000000" w:themeColor="text1"/>
          <w:sz w:val="24"/>
          <w:szCs w:val="24"/>
        </w:rPr>
        <w:t xml:space="preserve">viron </w:t>
      </w:r>
      <w:r w:rsidRPr="0030170E">
        <w:rPr>
          <w:rFonts w:ascii="Tahoma" w:hAnsi="Tahoma" w:cs="Tahoma"/>
          <w:color w:val="000000" w:themeColor="text1"/>
          <w:sz w:val="24"/>
          <w:szCs w:val="24"/>
        </w:rPr>
        <w:t>41 % du TCO d’un véhicule particulier, avec des variations importantes selon l</w:t>
      </w:r>
      <w:r w:rsidR="00D56C1F" w:rsidRPr="0030170E">
        <w:rPr>
          <w:rFonts w:ascii="Tahoma" w:hAnsi="Tahoma" w:cs="Tahoma"/>
          <w:color w:val="000000" w:themeColor="text1"/>
          <w:sz w:val="24"/>
          <w:szCs w:val="24"/>
        </w:rPr>
        <w:t>a</w:t>
      </w:r>
      <w:r w:rsidRPr="0030170E">
        <w:rPr>
          <w:rFonts w:ascii="Tahoma" w:hAnsi="Tahoma" w:cs="Tahoma"/>
          <w:color w:val="000000" w:themeColor="text1"/>
          <w:sz w:val="24"/>
          <w:szCs w:val="24"/>
        </w:rPr>
        <w:t xml:space="preserve"> facilité de revente ultérieure.</w:t>
      </w:r>
      <w:r w:rsidR="001E5A18" w:rsidRPr="0030170E">
        <w:rPr>
          <w:rFonts w:ascii="Tahoma" w:hAnsi="Tahoma" w:cs="Tahoma"/>
          <w:color w:val="000000" w:themeColor="text1"/>
          <w:sz w:val="24"/>
          <w:szCs w:val="24"/>
        </w:rPr>
        <w:t xml:space="preserve"> </w:t>
      </w:r>
      <w:r w:rsidR="008A3702" w:rsidRPr="0030170E">
        <w:rPr>
          <w:rFonts w:ascii="Tahoma" w:hAnsi="Tahoma" w:cs="Tahoma"/>
          <w:color w:val="000000" w:themeColor="text1"/>
          <w:sz w:val="24"/>
          <w:szCs w:val="24"/>
        </w:rPr>
        <w:t xml:space="preserve">Celle-ci </w:t>
      </w:r>
      <w:r w:rsidR="00D56C1F" w:rsidRPr="0030170E">
        <w:rPr>
          <w:rFonts w:ascii="Tahoma" w:hAnsi="Tahoma" w:cs="Tahoma"/>
          <w:color w:val="000000" w:themeColor="text1"/>
          <w:sz w:val="24"/>
          <w:szCs w:val="24"/>
        </w:rPr>
        <w:t>dépendra</w:t>
      </w:r>
      <w:r w:rsidR="008A3702" w:rsidRPr="0030170E">
        <w:rPr>
          <w:rFonts w:ascii="Tahoma" w:hAnsi="Tahoma" w:cs="Tahoma"/>
          <w:color w:val="000000" w:themeColor="text1"/>
          <w:sz w:val="24"/>
          <w:szCs w:val="24"/>
        </w:rPr>
        <w:t xml:space="preserve"> de plusieurs critères : </w:t>
      </w:r>
      <w:r w:rsidR="001E5A18" w:rsidRPr="0030170E">
        <w:rPr>
          <w:rFonts w:ascii="Tahoma" w:hAnsi="Tahoma" w:cs="Tahoma"/>
          <w:color w:val="000000" w:themeColor="text1"/>
          <w:sz w:val="24"/>
          <w:szCs w:val="24"/>
        </w:rPr>
        <w:t>image de marque du véhicule, état, entretien, kilométrage, etc…</w:t>
      </w:r>
    </w:p>
    <w:p w14:paraId="539DB1B1" w14:textId="77777777" w:rsidR="001E5A18" w:rsidRPr="0030170E" w:rsidRDefault="001E5A18" w:rsidP="0030170E">
      <w:pPr>
        <w:shd w:val="clear" w:color="auto" w:fill="FFFFFF"/>
        <w:spacing w:after="0" w:line="240" w:lineRule="auto"/>
        <w:jc w:val="both"/>
        <w:rPr>
          <w:rFonts w:ascii="Tahoma" w:hAnsi="Tahoma" w:cs="Tahoma"/>
          <w:color w:val="000000" w:themeColor="text1"/>
          <w:sz w:val="24"/>
          <w:szCs w:val="24"/>
        </w:rPr>
      </w:pPr>
    </w:p>
    <w:p w14:paraId="73817FB6" w14:textId="456219D0" w:rsidR="0030170E" w:rsidRDefault="001E5A18" w:rsidP="00880587">
      <w:pPr>
        <w:pStyle w:val="Paragraphedeliste"/>
        <w:numPr>
          <w:ilvl w:val="0"/>
          <w:numId w:val="18"/>
        </w:numPr>
        <w:shd w:val="clear" w:color="auto" w:fill="FFFFFF"/>
        <w:spacing w:after="0" w:line="240" w:lineRule="auto"/>
        <w:jc w:val="both"/>
        <w:rPr>
          <w:rFonts w:ascii="Tahoma" w:eastAsia="Times New Roman" w:hAnsi="Tahoma" w:cs="Tahoma"/>
          <w:b/>
          <w:bCs/>
          <w:color w:val="000000" w:themeColor="text1"/>
          <w:spacing w:val="2"/>
          <w:sz w:val="24"/>
          <w:szCs w:val="24"/>
          <w:lang w:eastAsia="fr-FR"/>
        </w:rPr>
      </w:pPr>
      <w:r w:rsidRPr="007D71C3">
        <w:rPr>
          <w:rFonts w:ascii="Tahoma" w:eastAsia="Times New Roman" w:hAnsi="Tahoma" w:cs="Tahoma"/>
          <w:b/>
          <w:bCs/>
          <w:color w:val="000000" w:themeColor="text1"/>
          <w:spacing w:val="2"/>
          <w:sz w:val="24"/>
          <w:szCs w:val="24"/>
          <w:lang w:eastAsia="fr-FR"/>
        </w:rPr>
        <w:t xml:space="preserve">Les </w:t>
      </w:r>
      <w:r w:rsidR="007D71C3">
        <w:rPr>
          <w:rFonts w:ascii="Tahoma" w:eastAsia="Times New Roman" w:hAnsi="Tahoma" w:cs="Tahoma"/>
          <w:b/>
          <w:bCs/>
          <w:color w:val="000000" w:themeColor="text1"/>
          <w:spacing w:val="2"/>
          <w:sz w:val="24"/>
          <w:szCs w:val="24"/>
          <w:lang w:eastAsia="fr-FR"/>
        </w:rPr>
        <w:t>charges fiscales et sociales</w:t>
      </w:r>
    </w:p>
    <w:p w14:paraId="5F8527F6" w14:textId="77777777" w:rsidR="007D71C3" w:rsidRPr="007D71C3" w:rsidRDefault="007D71C3" w:rsidP="007D71C3">
      <w:pPr>
        <w:pStyle w:val="Paragraphedeliste"/>
        <w:shd w:val="clear" w:color="auto" w:fill="FFFFFF"/>
        <w:spacing w:after="0" w:line="240" w:lineRule="auto"/>
        <w:jc w:val="both"/>
        <w:rPr>
          <w:rFonts w:ascii="Tahoma" w:eastAsia="Times New Roman" w:hAnsi="Tahoma" w:cs="Tahoma"/>
          <w:b/>
          <w:bCs/>
          <w:color w:val="000000" w:themeColor="text1"/>
          <w:spacing w:val="2"/>
          <w:sz w:val="24"/>
          <w:szCs w:val="24"/>
          <w:lang w:eastAsia="fr-FR"/>
        </w:rPr>
      </w:pPr>
    </w:p>
    <w:p w14:paraId="0B20BFCD" w14:textId="3F7DA7D0" w:rsidR="007D71C3" w:rsidRDefault="007D71C3" w:rsidP="0030170E">
      <w:pPr>
        <w:shd w:val="clear" w:color="auto" w:fill="FFFFFF"/>
        <w:spacing w:after="0" w:line="240" w:lineRule="auto"/>
        <w:jc w:val="both"/>
        <w:rPr>
          <w:rFonts w:ascii="Tahoma" w:hAnsi="Tahoma" w:cs="Tahoma"/>
          <w:color w:val="000000" w:themeColor="text1"/>
          <w:spacing w:val="2"/>
          <w:sz w:val="24"/>
          <w:szCs w:val="24"/>
        </w:rPr>
      </w:pPr>
      <w:r w:rsidRPr="0030170E">
        <w:rPr>
          <w:rFonts w:ascii="Tahoma" w:hAnsi="Tahoma" w:cs="Tahoma"/>
          <w:color w:val="000000" w:themeColor="text1"/>
          <w:sz w:val="24"/>
          <w:szCs w:val="24"/>
        </w:rPr>
        <w:t>Les frais fiscaux et sociaux</w:t>
      </w:r>
      <w:r>
        <w:rPr>
          <w:rFonts w:ascii="Tahoma" w:hAnsi="Tahoma" w:cs="Tahoma"/>
          <w:color w:val="000000" w:themeColor="text1"/>
          <w:sz w:val="24"/>
          <w:szCs w:val="24"/>
        </w:rPr>
        <w:t xml:space="preserve">, </w:t>
      </w:r>
      <w:r w:rsidRPr="0030170E">
        <w:rPr>
          <w:rFonts w:ascii="Tahoma" w:hAnsi="Tahoma" w:cs="Tahoma"/>
          <w:color w:val="000000" w:themeColor="text1"/>
          <w:spacing w:val="2"/>
          <w:sz w:val="24"/>
          <w:szCs w:val="24"/>
        </w:rPr>
        <w:t xml:space="preserve">comme les coûts d’immatriculation (frais de cartes grises et de mise en circulation, avantages en nature, bonus et malus écologiques, la TVA, la TVS…) </w:t>
      </w:r>
      <w:r w:rsidRPr="0030170E">
        <w:rPr>
          <w:rFonts w:ascii="Tahoma" w:hAnsi="Tahoma" w:cs="Tahoma"/>
          <w:color w:val="000000" w:themeColor="text1"/>
          <w:sz w:val="24"/>
          <w:szCs w:val="24"/>
        </w:rPr>
        <w:t>représentent entre 20 et 30% du TCO selon la motorisation choisie</w:t>
      </w:r>
      <w:r>
        <w:rPr>
          <w:rFonts w:ascii="Tahoma" w:hAnsi="Tahoma" w:cs="Tahoma"/>
          <w:color w:val="000000" w:themeColor="text1"/>
          <w:sz w:val="24"/>
          <w:szCs w:val="24"/>
        </w:rPr>
        <w:t>.</w:t>
      </w:r>
    </w:p>
    <w:p w14:paraId="4A0D5C95" w14:textId="5BCFA60B" w:rsidR="00106CF5" w:rsidRPr="0030170E" w:rsidRDefault="00D56C1F" w:rsidP="0030170E">
      <w:pPr>
        <w:shd w:val="clear" w:color="auto" w:fill="FFFFFF"/>
        <w:spacing w:after="0" w:line="240" w:lineRule="auto"/>
        <w:jc w:val="both"/>
        <w:rPr>
          <w:rFonts w:ascii="Tahoma" w:hAnsi="Tahoma" w:cs="Tahoma"/>
          <w:color w:val="000000" w:themeColor="text1"/>
          <w:sz w:val="24"/>
          <w:szCs w:val="24"/>
        </w:rPr>
      </w:pPr>
      <w:r w:rsidRPr="0030170E">
        <w:rPr>
          <w:rFonts w:ascii="Tahoma" w:hAnsi="Tahoma" w:cs="Tahoma"/>
          <w:color w:val="000000" w:themeColor="text1"/>
          <w:sz w:val="24"/>
          <w:szCs w:val="24"/>
        </w:rPr>
        <w:t>C</w:t>
      </w:r>
      <w:r w:rsidR="00CE76E2" w:rsidRPr="0030170E">
        <w:rPr>
          <w:rFonts w:ascii="Tahoma" w:hAnsi="Tahoma" w:cs="Tahoma"/>
          <w:color w:val="000000" w:themeColor="text1"/>
          <w:sz w:val="24"/>
          <w:szCs w:val="24"/>
        </w:rPr>
        <w:t xml:space="preserve">es </w:t>
      </w:r>
      <w:r w:rsidR="001E5A18" w:rsidRPr="0030170E">
        <w:rPr>
          <w:rFonts w:ascii="Tahoma" w:hAnsi="Tahoma" w:cs="Tahoma"/>
          <w:color w:val="000000" w:themeColor="text1"/>
          <w:sz w:val="24"/>
          <w:szCs w:val="24"/>
        </w:rPr>
        <w:t>éléments sont très complexes</w:t>
      </w:r>
      <w:r w:rsidR="00CA07A9">
        <w:rPr>
          <w:rFonts w:ascii="Tahoma" w:hAnsi="Tahoma" w:cs="Tahoma"/>
          <w:color w:val="000000" w:themeColor="text1"/>
          <w:sz w:val="24"/>
          <w:szCs w:val="24"/>
        </w:rPr>
        <w:t xml:space="preserve">, </w:t>
      </w:r>
      <w:r w:rsidR="001E5A18" w:rsidRPr="0030170E">
        <w:rPr>
          <w:rFonts w:ascii="Tahoma" w:hAnsi="Tahoma" w:cs="Tahoma"/>
          <w:color w:val="000000" w:themeColor="text1"/>
          <w:sz w:val="24"/>
          <w:szCs w:val="24"/>
        </w:rPr>
        <w:t>la fiscalité n’</w:t>
      </w:r>
      <w:r w:rsidR="00CA07A9">
        <w:rPr>
          <w:rFonts w:ascii="Tahoma" w:hAnsi="Tahoma" w:cs="Tahoma"/>
          <w:color w:val="000000" w:themeColor="text1"/>
          <w:sz w:val="24"/>
          <w:szCs w:val="24"/>
        </w:rPr>
        <w:t>étant</w:t>
      </w:r>
      <w:r w:rsidR="00710636" w:rsidRPr="0030170E">
        <w:rPr>
          <w:rFonts w:ascii="Tahoma" w:hAnsi="Tahoma" w:cs="Tahoma"/>
          <w:color w:val="000000" w:themeColor="text1"/>
          <w:sz w:val="24"/>
          <w:szCs w:val="24"/>
        </w:rPr>
        <w:t xml:space="preserve"> </w:t>
      </w:r>
      <w:r w:rsidR="001E5A18" w:rsidRPr="0030170E">
        <w:rPr>
          <w:rFonts w:ascii="Tahoma" w:hAnsi="Tahoma" w:cs="Tahoma"/>
          <w:color w:val="000000" w:themeColor="text1"/>
          <w:sz w:val="24"/>
          <w:szCs w:val="24"/>
        </w:rPr>
        <w:t xml:space="preserve">pas la même sur les véhicules utilitaires et ceux utilisées à des fins personnelles par les salariés. </w:t>
      </w:r>
      <w:r w:rsidR="00CA07A9">
        <w:rPr>
          <w:rFonts w:ascii="Tahoma" w:hAnsi="Tahoma" w:cs="Tahoma"/>
          <w:color w:val="000000" w:themeColor="text1"/>
          <w:sz w:val="24"/>
          <w:szCs w:val="24"/>
        </w:rPr>
        <w:t>De plus, c</w:t>
      </w:r>
      <w:r w:rsidR="003742DB" w:rsidRPr="0030170E">
        <w:rPr>
          <w:rFonts w:ascii="Tahoma" w:hAnsi="Tahoma" w:cs="Tahoma"/>
          <w:color w:val="000000" w:themeColor="text1"/>
          <w:sz w:val="24"/>
          <w:szCs w:val="24"/>
          <w:shd w:val="clear" w:color="auto" w:fill="FFFFFF"/>
        </w:rPr>
        <w:t>haque année, les taux évoluent et il faut donc surveiller de près ces montants.</w:t>
      </w:r>
    </w:p>
    <w:p w14:paraId="7DA59685" w14:textId="77777777" w:rsidR="0045794E" w:rsidRPr="0030170E" w:rsidRDefault="0045794E" w:rsidP="0030170E">
      <w:pPr>
        <w:spacing w:line="240" w:lineRule="auto"/>
        <w:jc w:val="both"/>
        <w:rPr>
          <w:rFonts w:ascii="Tahoma" w:hAnsi="Tahoma" w:cs="Tahoma"/>
          <w:color w:val="000000" w:themeColor="text1"/>
          <w:sz w:val="24"/>
          <w:szCs w:val="24"/>
        </w:rPr>
      </w:pPr>
    </w:p>
    <w:p w14:paraId="1F931732" w14:textId="125AFBAF" w:rsidR="003D286D" w:rsidRPr="0030170E" w:rsidRDefault="003D286D" w:rsidP="0030170E">
      <w:pPr>
        <w:pStyle w:val="NormalWeb"/>
        <w:numPr>
          <w:ilvl w:val="0"/>
          <w:numId w:val="19"/>
        </w:numPr>
        <w:shd w:val="clear" w:color="auto" w:fill="FFFFFF"/>
        <w:spacing w:before="300" w:beforeAutospacing="0" w:after="0" w:afterAutospacing="0"/>
        <w:jc w:val="both"/>
        <w:rPr>
          <w:rFonts w:ascii="Tahoma" w:hAnsi="Tahoma" w:cs="Tahoma"/>
          <w:color w:val="000000" w:themeColor="text1"/>
          <w:spacing w:val="2"/>
        </w:rPr>
      </w:pPr>
      <w:commentRangeStart w:id="1"/>
      <w:r w:rsidRPr="0030170E">
        <w:rPr>
          <w:rStyle w:val="lev"/>
          <w:rFonts w:ascii="Tahoma" w:hAnsi="Tahoma" w:cs="Tahoma"/>
          <w:color w:val="000000" w:themeColor="text1"/>
          <w:shd w:val="clear" w:color="auto" w:fill="FFFFFF"/>
        </w:rPr>
        <w:t xml:space="preserve">Le coût d’entretien </w:t>
      </w:r>
    </w:p>
    <w:p w14:paraId="68ED99E6" w14:textId="77777777" w:rsidR="00F522E4" w:rsidRPr="0030170E" w:rsidRDefault="00F522E4"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7E360A5B" w14:textId="77777777" w:rsidR="00A321D6" w:rsidRPr="0030170E" w:rsidRDefault="00D56C1F"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r w:rsidRPr="0030170E">
        <w:rPr>
          <w:rFonts w:ascii="Tahoma" w:eastAsia="Times New Roman" w:hAnsi="Tahoma" w:cs="Tahoma"/>
          <w:color w:val="000000" w:themeColor="text1"/>
          <w:spacing w:val="2"/>
          <w:sz w:val="24"/>
          <w:szCs w:val="24"/>
          <w:lang w:eastAsia="fr-FR"/>
        </w:rPr>
        <w:t>Ces coûts vont</w:t>
      </w:r>
      <w:r w:rsidR="00A321D6" w:rsidRPr="0030170E">
        <w:rPr>
          <w:rFonts w:ascii="Tahoma" w:eastAsia="Times New Roman" w:hAnsi="Tahoma" w:cs="Tahoma"/>
          <w:color w:val="000000" w:themeColor="text1"/>
          <w:spacing w:val="2"/>
          <w:sz w:val="24"/>
          <w:szCs w:val="24"/>
          <w:lang w:eastAsia="fr-FR"/>
        </w:rPr>
        <w:t xml:space="preserve"> dépendre </w:t>
      </w:r>
      <w:r w:rsidR="008504CB" w:rsidRPr="0030170E">
        <w:rPr>
          <w:rFonts w:ascii="Tahoma" w:eastAsia="Times New Roman" w:hAnsi="Tahoma" w:cs="Tahoma"/>
          <w:color w:val="000000" w:themeColor="text1"/>
          <w:spacing w:val="2"/>
          <w:sz w:val="24"/>
          <w:szCs w:val="24"/>
          <w:lang w:eastAsia="fr-FR"/>
        </w:rPr>
        <w:t>de</w:t>
      </w:r>
      <w:r w:rsidR="00A321D6" w:rsidRPr="0030170E">
        <w:rPr>
          <w:rFonts w:ascii="Tahoma" w:eastAsia="Times New Roman" w:hAnsi="Tahoma" w:cs="Tahoma"/>
          <w:color w:val="000000" w:themeColor="text1"/>
          <w:spacing w:val="2"/>
          <w:sz w:val="24"/>
          <w:szCs w:val="24"/>
          <w:lang w:eastAsia="fr-FR"/>
        </w:rPr>
        <w:t xml:space="preserve"> </w:t>
      </w:r>
      <w:r w:rsidR="00A321D6" w:rsidRPr="0030170E">
        <w:rPr>
          <w:rFonts w:ascii="Tahoma" w:hAnsi="Tahoma" w:cs="Tahoma"/>
          <w:color w:val="000000" w:themeColor="text1"/>
          <w:sz w:val="24"/>
          <w:szCs w:val="24"/>
          <w:shd w:val="clear" w:color="auto" w:fill="FFFFFF"/>
        </w:rPr>
        <w:t xml:space="preserve">la conception du véhicule, de la qualité de ses composants et de </w:t>
      </w:r>
      <w:r w:rsidR="008504CB" w:rsidRPr="0030170E">
        <w:rPr>
          <w:rFonts w:ascii="Tahoma" w:eastAsia="Times New Roman" w:hAnsi="Tahoma" w:cs="Tahoma"/>
          <w:color w:val="000000" w:themeColor="text1"/>
          <w:spacing w:val="2"/>
          <w:sz w:val="24"/>
          <w:szCs w:val="24"/>
          <w:lang w:eastAsia="fr-FR"/>
        </w:rPr>
        <w:t>l’utilisation qui est faite du véhicule</w:t>
      </w:r>
      <w:r w:rsidR="00A321D6" w:rsidRPr="0030170E">
        <w:rPr>
          <w:rFonts w:ascii="Tahoma" w:eastAsia="Times New Roman" w:hAnsi="Tahoma" w:cs="Tahoma"/>
          <w:color w:val="000000" w:themeColor="text1"/>
          <w:spacing w:val="2"/>
          <w:sz w:val="24"/>
          <w:szCs w:val="24"/>
          <w:lang w:eastAsia="fr-FR"/>
        </w:rPr>
        <w:t xml:space="preserve">. </w:t>
      </w:r>
      <w:r w:rsidR="00A321D6" w:rsidRPr="0030170E">
        <w:rPr>
          <w:rFonts w:ascii="Tahoma" w:hAnsi="Tahoma" w:cs="Tahoma"/>
          <w:color w:val="000000" w:themeColor="text1"/>
          <w:sz w:val="24"/>
          <w:szCs w:val="24"/>
          <w:shd w:val="clear" w:color="auto" w:fill="FFFFFF"/>
        </w:rPr>
        <w:t xml:space="preserve">Ils intègrent la maintenance </w:t>
      </w:r>
      <w:r w:rsidR="00A321D6" w:rsidRPr="0030170E">
        <w:rPr>
          <w:rFonts w:ascii="Tahoma" w:hAnsi="Tahoma" w:cs="Tahoma"/>
          <w:color w:val="000000" w:themeColor="text1"/>
          <w:sz w:val="24"/>
          <w:szCs w:val="24"/>
          <w:shd w:val="clear" w:color="auto" w:fill="FFFFFF"/>
        </w:rPr>
        <w:lastRenderedPageBreak/>
        <w:t xml:space="preserve">préventive (conseillée par le constructeur pour rester dans les conditions de la garantie), les réparations hors garantie, les </w:t>
      </w:r>
      <w:r w:rsidR="0085528B" w:rsidRPr="0030170E">
        <w:rPr>
          <w:rFonts w:ascii="Tahoma" w:hAnsi="Tahoma" w:cs="Tahoma"/>
          <w:color w:val="000000" w:themeColor="text1"/>
          <w:sz w:val="24"/>
          <w:szCs w:val="24"/>
          <w:shd w:val="clear" w:color="auto" w:fill="FFFFFF"/>
        </w:rPr>
        <w:t>pneumatiques</w:t>
      </w:r>
      <w:r w:rsidR="00A321D6" w:rsidRPr="0030170E">
        <w:rPr>
          <w:rFonts w:ascii="Tahoma" w:hAnsi="Tahoma" w:cs="Tahoma"/>
          <w:color w:val="000000" w:themeColor="text1"/>
          <w:sz w:val="24"/>
          <w:szCs w:val="24"/>
          <w:shd w:val="clear" w:color="auto" w:fill="FFFFFF"/>
        </w:rPr>
        <w:t xml:space="preserve"> et l’assurance.</w:t>
      </w:r>
    </w:p>
    <w:p w14:paraId="7A384449" w14:textId="77777777" w:rsidR="008504CB" w:rsidRPr="0030170E" w:rsidRDefault="008504CB"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5BA08ED7" w14:textId="77777777" w:rsidR="003D286D" w:rsidRPr="0030170E" w:rsidRDefault="00D56C1F" w:rsidP="0030170E">
      <w:pPr>
        <w:shd w:val="clear" w:color="auto" w:fill="FFFFFF"/>
        <w:spacing w:after="0" w:line="240" w:lineRule="auto"/>
        <w:jc w:val="both"/>
        <w:rPr>
          <w:rFonts w:ascii="Tahoma" w:hAnsi="Tahoma" w:cs="Tahoma"/>
          <w:color w:val="000000" w:themeColor="text1"/>
          <w:sz w:val="24"/>
          <w:szCs w:val="24"/>
          <w:shd w:val="clear" w:color="auto" w:fill="FFFFFF"/>
        </w:rPr>
      </w:pPr>
      <w:r w:rsidRPr="0030170E">
        <w:rPr>
          <w:rFonts w:ascii="Tahoma" w:hAnsi="Tahoma" w:cs="Tahoma"/>
          <w:color w:val="000000" w:themeColor="text1"/>
          <w:sz w:val="24"/>
          <w:szCs w:val="24"/>
        </w:rPr>
        <w:t>Les coûts d’entretien</w:t>
      </w:r>
      <w:r w:rsidR="0014069D" w:rsidRPr="0030170E">
        <w:rPr>
          <w:rFonts w:ascii="Tahoma" w:hAnsi="Tahoma" w:cs="Tahoma"/>
          <w:color w:val="000000" w:themeColor="text1"/>
          <w:sz w:val="24"/>
          <w:szCs w:val="24"/>
        </w:rPr>
        <w:t xml:space="preserve"> </w:t>
      </w:r>
      <w:r w:rsidR="0014069D" w:rsidRPr="00086053">
        <w:rPr>
          <w:rFonts w:ascii="Tahoma" w:hAnsi="Tahoma" w:cs="Tahoma"/>
          <w:b/>
          <w:bCs/>
          <w:color w:val="000000" w:themeColor="text1"/>
          <w:sz w:val="24"/>
          <w:szCs w:val="24"/>
        </w:rPr>
        <w:t>augmentent d</w:t>
      </w:r>
      <w:r w:rsidRPr="00086053">
        <w:rPr>
          <w:rFonts w:ascii="Tahoma" w:hAnsi="Tahoma" w:cs="Tahoma"/>
          <w:b/>
          <w:bCs/>
          <w:color w:val="000000" w:themeColor="text1"/>
          <w:sz w:val="24"/>
          <w:szCs w:val="24"/>
        </w:rPr>
        <w:t>e</w:t>
      </w:r>
      <w:r w:rsidR="0014069D" w:rsidRPr="00086053">
        <w:rPr>
          <w:rFonts w:ascii="Tahoma" w:hAnsi="Tahoma" w:cs="Tahoma"/>
          <w:b/>
          <w:bCs/>
          <w:color w:val="000000" w:themeColor="text1"/>
          <w:sz w:val="24"/>
          <w:szCs w:val="24"/>
        </w:rPr>
        <w:t xml:space="preserve"> manière exponentielle</w:t>
      </w:r>
      <w:r w:rsidR="0014069D" w:rsidRPr="0030170E">
        <w:rPr>
          <w:rFonts w:ascii="Tahoma" w:hAnsi="Tahoma" w:cs="Tahoma"/>
          <w:color w:val="000000" w:themeColor="text1"/>
          <w:sz w:val="24"/>
          <w:szCs w:val="24"/>
        </w:rPr>
        <w:t xml:space="preserve"> au</w:t>
      </w:r>
      <w:r w:rsidR="00A032A7" w:rsidRPr="0030170E">
        <w:rPr>
          <w:rFonts w:ascii="Tahoma" w:hAnsi="Tahoma" w:cs="Tahoma"/>
          <w:color w:val="000000" w:themeColor="text1"/>
          <w:sz w:val="24"/>
          <w:szCs w:val="24"/>
        </w:rPr>
        <w:t xml:space="preserve"> cours de la durée de vie du véhicule, et</w:t>
      </w:r>
      <w:r w:rsidR="00A321D6" w:rsidRPr="0030170E">
        <w:rPr>
          <w:rFonts w:ascii="Tahoma" w:hAnsi="Tahoma" w:cs="Tahoma"/>
          <w:color w:val="000000" w:themeColor="text1"/>
          <w:sz w:val="24"/>
          <w:szCs w:val="24"/>
          <w:shd w:val="clear" w:color="auto" w:fill="FFFFFF"/>
        </w:rPr>
        <w:t xml:space="preserve"> peuvent varier très fortement dans le temps</w:t>
      </w:r>
      <w:r w:rsidR="00A032A7" w:rsidRPr="0030170E">
        <w:rPr>
          <w:rFonts w:ascii="Tahoma" w:hAnsi="Tahoma" w:cs="Tahoma"/>
          <w:color w:val="000000" w:themeColor="text1"/>
          <w:sz w:val="24"/>
          <w:szCs w:val="24"/>
          <w:shd w:val="clear" w:color="auto" w:fill="FFFFFF"/>
        </w:rPr>
        <w:t>.</w:t>
      </w:r>
      <w:r w:rsidRPr="0030170E">
        <w:rPr>
          <w:rFonts w:ascii="Tahoma" w:hAnsi="Tahoma" w:cs="Tahoma"/>
          <w:color w:val="000000" w:themeColor="text1"/>
          <w:sz w:val="24"/>
          <w:szCs w:val="24"/>
          <w:shd w:val="clear" w:color="auto" w:fill="FFFFFF"/>
        </w:rPr>
        <w:t xml:space="preserve"> Ils représentent environ 20% du TCO.</w:t>
      </w:r>
    </w:p>
    <w:p w14:paraId="1B4B8EED" w14:textId="02CDA451" w:rsidR="00D56C1F" w:rsidRPr="0030170E" w:rsidRDefault="003D286D" w:rsidP="0030170E">
      <w:pPr>
        <w:pStyle w:val="NormalWeb"/>
        <w:numPr>
          <w:ilvl w:val="0"/>
          <w:numId w:val="19"/>
        </w:numPr>
        <w:shd w:val="clear" w:color="auto" w:fill="FFFFFF"/>
        <w:spacing w:before="300" w:beforeAutospacing="0" w:after="0" w:afterAutospacing="0"/>
        <w:jc w:val="both"/>
        <w:rPr>
          <w:rStyle w:val="lev"/>
          <w:rFonts w:ascii="Tahoma" w:hAnsi="Tahoma" w:cs="Tahoma"/>
          <w:color w:val="000000" w:themeColor="text1"/>
          <w:spacing w:val="2"/>
        </w:rPr>
      </w:pPr>
      <w:bookmarkStart w:id="2" w:name="_Hlk34752816"/>
      <w:r w:rsidRPr="0030170E">
        <w:rPr>
          <w:rStyle w:val="lev"/>
          <w:rFonts w:ascii="Tahoma" w:hAnsi="Tahoma" w:cs="Tahoma"/>
          <w:color w:val="000000" w:themeColor="text1"/>
          <w:shd w:val="clear" w:color="auto" w:fill="FFFFFF"/>
        </w:rPr>
        <w:t>L</w:t>
      </w:r>
      <w:bookmarkEnd w:id="2"/>
      <w:r w:rsidR="007D71C3">
        <w:rPr>
          <w:rStyle w:val="lev"/>
          <w:rFonts w:ascii="Tahoma" w:hAnsi="Tahoma" w:cs="Tahoma"/>
          <w:color w:val="000000" w:themeColor="text1"/>
          <w:shd w:val="clear" w:color="auto" w:fill="FFFFFF"/>
        </w:rPr>
        <w:t>’énergie</w:t>
      </w:r>
    </w:p>
    <w:p w14:paraId="5037E130" w14:textId="6264B5E0" w:rsidR="0014069D" w:rsidRPr="0030170E" w:rsidRDefault="00CA07A9" w:rsidP="0030170E">
      <w:pPr>
        <w:shd w:val="clear" w:color="auto" w:fill="FFFFFF"/>
        <w:spacing w:after="0" w:line="240" w:lineRule="auto"/>
        <w:jc w:val="both"/>
        <w:rPr>
          <w:rFonts w:ascii="Tahoma" w:hAnsi="Tahoma" w:cs="Tahoma"/>
          <w:color w:val="000000" w:themeColor="text1"/>
          <w:sz w:val="24"/>
          <w:szCs w:val="24"/>
          <w:shd w:val="clear" w:color="auto" w:fill="FFFFFF"/>
        </w:rPr>
      </w:pPr>
      <w:r>
        <w:rPr>
          <w:rFonts w:ascii="Tahoma" w:hAnsi="Tahoma" w:cs="Tahoma"/>
          <w:color w:val="000000" w:themeColor="text1"/>
          <w:sz w:val="24"/>
          <w:szCs w:val="24"/>
          <w:shd w:val="clear" w:color="auto" w:fill="FFFFFF"/>
        </w:rPr>
        <w:br/>
      </w:r>
      <w:r w:rsidR="0014069D" w:rsidRPr="0030170E">
        <w:rPr>
          <w:rFonts w:ascii="Tahoma" w:hAnsi="Tahoma" w:cs="Tahoma"/>
          <w:color w:val="000000" w:themeColor="text1"/>
          <w:sz w:val="24"/>
          <w:szCs w:val="24"/>
          <w:shd w:val="clear" w:color="auto" w:fill="FFFFFF"/>
        </w:rPr>
        <w:t xml:space="preserve">Ces dépenses entrent dans le calcul du TCO pour près de </w:t>
      </w:r>
      <w:r w:rsidR="00D56C1F" w:rsidRPr="0030170E">
        <w:rPr>
          <w:rFonts w:ascii="Tahoma" w:hAnsi="Tahoma" w:cs="Tahoma"/>
          <w:color w:val="000000" w:themeColor="text1"/>
          <w:sz w:val="24"/>
          <w:szCs w:val="24"/>
          <w:shd w:val="clear" w:color="auto" w:fill="FFFFFF"/>
        </w:rPr>
        <w:t>12</w:t>
      </w:r>
      <w:r w:rsidR="0014069D" w:rsidRPr="0030170E">
        <w:rPr>
          <w:rFonts w:ascii="Tahoma" w:hAnsi="Tahoma" w:cs="Tahoma"/>
          <w:color w:val="000000" w:themeColor="text1"/>
          <w:sz w:val="24"/>
          <w:szCs w:val="24"/>
          <w:shd w:val="clear" w:color="auto" w:fill="FFFFFF"/>
        </w:rPr>
        <w:t xml:space="preserve">% de la dépense globale liée à la détention du </w:t>
      </w:r>
      <w:r w:rsidR="00CB44C3" w:rsidRPr="0030170E">
        <w:rPr>
          <w:rFonts w:ascii="Tahoma" w:hAnsi="Tahoma" w:cs="Tahoma"/>
          <w:color w:val="000000" w:themeColor="text1"/>
          <w:sz w:val="24"/>
          <w:szCs w:val="24"/>
          <w:shd w:val="clear" w:color="auto" w:fill="FFFFFF"/>
        </w:rPr>
        <w:t>véhicule</w:t>
      </w:r>
      <w:r w:rsidR="00CB44C3" w:rsidRPr="0030170E">
        <w:rPr>
          <w:rStyle w:val="lev"/>
          <w:rFonts w:ascii="Tahoma" w:hAnsi="Tahoma" w:cs="Tahoma"/>
          <w:b w:val="0"/>
          <w:bCs w:val="0"/>
          <w:color w:val="000000" w:themeColor="text1"/>
          <w:sz w:val="24"/>
          <w:szCs w:val="24"/>
          <w:shd w:val="clear" w:color="auto" w:fill="FFFFFF"/>
        </w:rPr>
        <w:t xml:space="preserve">. Le </w:t>
      </w:r>
      <w:commentRangeStart w:id="3"/>
      <w:r w:rsidR="00CB44C3" w:rsidRPr="0030170E">
        <w:rPr>
          <w:rStyle w:val="lev"/>
          <w:rFonts w:ascii="Tahoma" w:hAnsi="Tahoma" w:cs="Tahoma"/>
          <w:b w:val="0"/>
          <w:bCs w:val="0"/>
          <w:color w:val="000000" w:themeColor="text1"/>
          <w:sz w:val="24"/>
          <w:szCs w:val="24"/>
          <w:shd w:val="clear" w:color="auto" w:fill="FFFFFF"/>
        </w:rPr>
        <w:t>co</w:t>
      </w:r>
      <w:r w:rsidR="00F111C6">
        <w:rPr>
          <w:rStyle w:val="lev"/>
          <w:rFonts w:ascii="Tahoma" w:hAnsi="Tahoma" w:cs="Tahoma"/>
          <w:b w:val="0"/>
          <w:bCs w:val="0"/>
          <w:color w:val="000000" w:themeColor="text1"/>
          <w:sz w:val="24"/>
          <w:szCs w:val="24"/>
          <w:shd w:val="clear" w:color="auto" w:fill="FFFFFF"/>
        </w:rPr>
        <w:t>û</w:t>
      </w:r>
      <w:r w:rsidR="00CB44C3" w:rsidRPr="0030170E">
        <w:rPr>
          <w:rStyle w:val="lev"/>
          <w:rFonts w:ascii="Tahoma" w:hAnsi="Tahoma" w:cs="Tahoma"/>
          <w:b w:val="0"/>
          <w:bCs w:val="0"/>
          <w:color w:val="000000" w:themeColor="text1"/>
          <w:sz w:val="24"/>
          <w:szCs w:val="24"/>
          <w:shd w:val="clear" w:color="auto" w:fill="FFFFFF"/>
        </w:rPr>
        <w:t xml:space="preserve">t </w:t>
      </w:r>
      <w:commentRangeEnd w:id="3"/>
      <w:r>
        <w:rPr>
          <w:rStyle w:val="Marquedecommentaire"/>
        </w:rPr>
        <w:commentReference w:id="3"/>
      </w:r>
      <w:r w:rsidR="00CB44C3" w:rsidRPr="0030170E">
        <w:rPr>
          <w:rStyle w:val="lev"/>
          <w:rFonts w:ascii="Tahoma" w:hAnsi="Tahoma" w:cs="Tahoma"/>
          <w:b w:val="0"/>
          <w:bCs w:val="0"/>
          <w:color w:val="000000" w:themeColor="text1"/>
          <w:sz w:val="24"/>
          <w:szCs w:val="24"/>
          <w:shd w:val="clear" w:color="auto" w:fill="FFFFFF"/>
        </w:rPr>
        <w:t>relatif</w:t>
      </w:r>
      <w:r w:rsidR="0014069D" w:rsidRPr="0030170E">
        <w:rPr>
          <w:rStyle w:val="lev"/>
          <w:rFonts w:ascii="Tahoma" w:hAnsi="Tahoma" w:cs="Tahoma"/>
          <w:b w:val="0"/>
          <w:bCs w:val="0"/>
          <w:color w:val="000000" w:themeColor="text1"/>
          <w:sz w:val="24"/>
          <w:szCs w:val="24"/>
          <w:shd w:val="clear" w:color="auto" w:fill="FFFFFF"/>
        </w:rPr>
        <w:t xml:space="preserve"> à l’énergie</w:t>
      </w:r>
      <w:r w:rsidR="0014069D" w:rsidRPr="0030170E">
        <w:rPr>
          <w:rFonts w:ascii="Tahoma" w:hAnsi="Tahoma" w:cs="Tahoma"/>
          <w:color w:val="000000" w:themeColor="text1"/>
          <w:sz w:val="24"/>
          <w:szCs w:val="24"/>
          <w:shd w:val="clear" w:color="auto" w:fill="FFFFFF"/>
        </w:rPr>
        <w:t xml:space="preserve"> correspond aux </w:t>
      </w:r>
      <w:r w:rsidR="0014069D" w:rsidRPr="00086053">
        <w:rPr>
          <w:rFonts w:ascii="Tahoma" w:hAnsi="Tahoma" w:cs="Tahoma"/>
          <w:b/>
          <w:bCs/>
          <w:color w:val="000000" w:themeColor="text1"/>
          <w:sz w:val="24"/>
          <w:szCs w:val="24"/>
          <w:shd w:val="clear" w:color="auto" w:fill="FFFFFF"/>
        </w:rPr>
        <w:t>quantités de carburant nécessaires à l’utilisation du véhicule</w:t>
      </w:r>
      <w:r w:rsidR="00CB44C3" w:rsidRPr="0030170E">
        <w:rPr>
          <w:rFonts w:ascii="Tahoma" w:hAnsi="Tahoma" w:cs="Tahoma"/>
          <w:color w:val="000000" w:themeColor="text1"/>
          <w:sz w:val="24"/>
          <w:szCs w:val="24"/>
          <w:shd w:val="clear" w:color="auto" w:fill="FFFFFF"/>
        </w:rPr>
        <w:t>, et l</w:t>
      </w:r>
      <w:r w:rsidR="0014069D" w:rsidRPr="0030170E">
        <w:rPr>
          <w:rFonts w:ascii="Tahoma" w:hAnsi="Tahoma" w:cs="Tahoma"/>
          <w:color w:val="000000" w:themeColor="text1"/>
          <w:sz w:val="24"/>
          <w:szCs w:val="24"/>
          <w:shd w:val="clear" w:color="auto" w:fill="FFFFFF"/>
        </w:rPr>
        <w:t>a somme dépend du nombre de kilomètres parcourus et du comportement du conducteur. La motorisation retenue constitue un autre critère déterminant, avec là-encore des fluctuations importantes pour certains carburants.</w:t>
      </w:r>
    </w:p>
    <w:p w14:paraId="0AC6D6F7" w14:textId="403E63EE" w:rsidR="00CB44C3" w:rsidRDefault="0014069D" w:rsidP="0030170E">
      <w:pPr>
        <w:shd w:val="clear" w:color="auto" w:fill="FFFFFF"/>
        <w:spacing w:after="0" w:line="240" w:lineRule="auto"/>
        <w:jc w:val="both"/>
        <w:rPr>
          <w:rFonts w:ascii="Tahoma" w:hAnsi="Tahoma" w:cs="Tahoma"/>
          <w:color w:val="000000" w:themeColor="text1"/>
          <w:sz w:val="24"/>
          <w:szCs w:val="24"/>
          <w:shd w:val="clear" w:color="auto" w:fill="FFFFFF"/>
        </w:rPr>
      </w:pPr>
      <w:r w:rsidRPr="0030170E">
        <w:rPr>
          <w:rFonts w:ascii="Tahoma" w:eastAsia="Times New Roman" w:hAnsi="Tahoma" w:cs="Tahoma"/>
          <w:color w:val="000000" w:themeColor="text1"/>
          <w:spacing w:val="2"/>
          <w:sz w:val="24"/>
          <w:szCs w:val="24"/>
          <w:lang w:eastAsia="fr-FR"/>
        </w:rPr>
        <w:t>Ces</w:t>
      </w:r>
      <w:r w:rsidR="008504CB" w:rsidRPr="0030170E">
        <w:rPr>
          <w:rFonts w:ascii="Tahoma" w:eastAsia="Times New Roman" w:hAnsi="Tahoma" w:cs="Tahoma"/>
          <w:color w:val="000000" w:themeColor="text1"/>
          <w:spacing w:val="2"/>
          <w:sz w:val="24"/>
          <w:szCs w:val="24"/>
          <w:lang w:eastAsia="fr-FR"/>
        </w:rPr>
        <w:t xml:space="preserve"> dépenses en carburant</w:t>
      </w:r>
      <w:r w:rsidRPr="0030170E">
        <w:rPr>
          <w:rFonts w:ascii="Tahoma" w:eastAsia="Times New Roman" w:hAnsi="Tahoma" w:cs="Tahoma"/>
          <w:color w:val="000000" w:themeColor="text1"/>
          <w:spacing w:val="2"/>
          <w:sz w:val="24"/>
          <w:szCs w:val="24"/>
          <w:lang w:eastAsia="fr-FR"/>
        </w:rPr>
        <w:t xml:space="preserve"> </w:t>
      </w:r>
      <w:r w:rsidR="008504CB" w:rsidRPr="0030170E">
        <w:rPr>
          <w:rFonts w:ascii="Tahoma" w:eastAsia="Times New Roman" w:hAnsi="Tahoma" w:cs="Tahoma"/>
          <w:color w:val="000000" w:themeColor="text1"/>
          <w:spacing w:val="2"/>
          <w:sz w:val="24"/>
          <w:szCs w:val="24"/>
          <w:lang w:eastAsia="fr-FR"/>
        </w:rPr>
        <w:t>se ba</w:t>
      </w:r>
      <w:r w:rsidRPr="0030170E">
        <w:rPr>
          <w:rFonts w:ascii="Tahoma" w:eastAsia="Times New Roman" w:hAnsi="Tahoma" w:cs="Tahoma"/>
          <w:color w:val="000000" w:themeColor="text1"/>
          <w:spacing w:val="2"/>
          <w:sz w:val="24"/>
          <w:szCs w:val="24"/>
          <w:lang w:eastAsia="fr-FR"/>
        </w:rPr>
        <w:t>sent</w:t>
      </w:r>
      <w:r w:rsidR="008504CB" w:rsidRPr="0030170E">
        <w:rPr>
          <w:rFonts w:ascii="Tahoma" w:eastAsia="Times New Roman" w:hAnsi="Tahoma" w:cs="Tahoma"/>
          <w:color w:val="000000" w:themeColor="text1"/>
          <w:spacing w:val="2"/>
          <w:sz w:val="24"/>
          <w:szCs w:val="24"/>
          <w:lang w:eastAsia="fr-FR"/>
        </w:rPr>
        <w:t xml:space="preserve"> sur la consommation moyenne communiquée par le constructeur</w:t>
      </w:r>
      <w:r w:rsidR="00693C0B" w:rsidRPr="0030170E">
        <w:rPr>
          <w:rFonts w:ascii="Tahoma" w:eastAsia="Times New Roman" w:hAnsi="Tahoma" w:cs="Tahoma"/>
          <w:color w:val="000000" w:themeColor="text1"/>
          <w:spacing w:val="2"/>
          <w:sz w:val="24"/>
          <w:szCs w:val="24"/>
          <w:lang w:eastAsia="fr-FR"/>
        </w:rPr>
        <w:t xml:space="preserve">, </w:t>
      </w:r>
      <w:r w:rsidR="003742DB" w:rsidRPr="0030170E">
        <w:rPr>
          <w:rFonts w:ascii="Tahoma" w:hAnsi="Tahoma" w:cs="Tahoma"/>
          <w:color w:val="000000" w:themeColor="text1"/>
          <w:sz w:val="24"/>
          <w:szCs w:val="24"/>
          <w:shd w:val="clear" w:color="auto" w:fill="FFFFFF"/>
        </w:rPr>
        <w:t>de plus en plus fiable avec les </w:t>
      </w:r>
      <w:commentRangeStart w:id="4"/>
      <w:r w:rsidR="008A6FCF">
        <w:fldChar w:fldCharType="begin"/>
      </w:r>
      <w:r w:rsidR="008A6FCF">
        <w:instrText xml:space="preserve"> HYPERLINK "https://www.alphabet.com/fr-fr/norme-wltp" </w:instrText>
      </w:r>
      <w:r w:rsidR="008A6FCF">
        <w:fldChar w:fldCharType="separate"/>
      </w:r>
      <w:r w:rsidR="003742DB" w:rsidRPr="0030170E">
        <w:rPr>
          <w:rStyle w:val="Lienhypertexte"/>
          <w:rFonts w:ascii="Tahoma" w:hAnsi="Tahoma" w:cs="Tahoma"/>
          <w:color w:val="000000" w:themeColor="text1"/>
          <w:sz w:val="24"/>
          <w:szCs w:val="24"/>
          <w:u w:val="none"/>
          <w:shd w:val="clear" w:color="auto" w:fill="FFFFFF"/>
        </w:rPr>
        <w:t>nouvelles réglementations WLTP</w:t>
      </w:r>
      <w:r w:rsidR="008A6FCF">
        <w:rPr>
          <w:rStyle w:val="Lienhypertexte"/>
          <w:rFonts w:ascii="Tahoma" w:hAnsi="Tahoma" w:cs="Tahoma"/>
          <w:color w:val="000000" w:themeColor="text1"/>
          <w:sz w:val="24"/>
          <w:szCs w:val="24"/>
          <w:u w:val="none"/>
          <w:shd w:val="clear" w:color="auto" w:fill="FFFFFF"/>
        </w:rPr>
        <w:fldChar w:fldCharType="end"/>
      </w:r>
      <w:commentRangeEnd w:id="4"/>
      <w:r w:rsidR="00CA07A9">
        <w:rPr>
          <w:rStyle w:val="Marquedecommentaire"/>
        </w:rPr>
        <w:commentReference w:id="4"/>
      </w:r>
      <w:r w:rsidR="00086053">
        <w:rPr>
          <w:rStyle w:val="Marquedecommentaire"/>
        </w:rPr>
        <w:t xml:space="preserve"> </w:t>
      </w:r>
      <w:r w:rsidR="00F111C6">
        <w:rPr>
          <w:rStyle w:val="Lienhypertexte"/>
          <w:rFonts w:ascii="Tahoma" w:hAnsi="Tahoma" w:cs="Tahoma"/>
          <w:color w:val="000000" w:themeColor="text1"/>
          <w:sz w:val="24"/>
          <w:szCs w:val="24"/>
          <w:u w:val="none"/>
          <w:shd w:val="clear" w:color="auto" w:fill="FFFFFF"/>
        </w:rPr>
        <w:t>(</w:t>
      </w:r>
      <w:r w:rsidR="00F111C6" w:rsidRPr="00F111C6">
        <w:rPr>
          <w:rStyle w:val="Lienhypertexte"/>
          <w:rFonts w:ascii="Tahoma" w:hAnsi="Tahoma" w:cs="Tahoma"/>
          <w:color w:val="000000" w:themeColor="text1"/>
          <w:sz w:val="24"/>
          <w:szCs w:val="24"/>
          <w:u w:val="none"/>
          <w:shd w:val="clear" w:color="auto" w:fill="FFFFFF"/>
        </w:rPr>
        <w:t xml:space="preserve">Worldwide </w:t>
      </w:r>
      <w:proofErr w:type="spellStart"/>
      <w:r w:rsidR="00F111C6" w:rsidRPr="00F111C6">
        <w:rPr>
          <w:rStyle w:val="Lienhypertexte"/>
          <w:rFonts w:ascii="Tahoma" w:hAnsi="Tahoma" w:cs="Tahoma"/>
          <w:color w:val="000000" w:themeColor="text1"/>
          <w:sz w:val="24"/>
          <w:szCs w:val="24"/>
          <w:u w:val="none"/>
          <w:shd w:val="clear" w:color="auto" w:fill="FFFFFF"/>
        </w:rPr>
        <w:t>harmonized</w:t>
      </w:r>
      <w:proofErr w:type="spellEnd"/>
      <w:r w:rsidR="00F111C6" w:rsidRPr="00F111C6">
        <w:rPr>
          <w:rStyle w:val="Lienhypertexte"/>
          <w:rFonts w:ascii="Tahoma" w:hAnsi="Tahoma" w:cs="Tahoma"/>
          <w:color w:val="000000" w:themeColor="text1"/>
          <w:sz w:val="24"/>
          <w:szCs w:val="24"/>
          <w:u w:val="none"/>
          <w:shd w:val="clear" w:color="auto" w:fill="FFFFFF"/>
        </w:rPr>
        <w:t xml:space="preserve"> Light </w:t>
      </w:r>
      <w:proofErr w:type="spellStart"/>
      <w:r w:rsidR="00F111C6" w:rsidRPr="00F111C6">
        <w:rPr>
          <w:rStyle w:val="Lienhypertexte"/>
          <w:rFonts w:ascii="Tahoma" w:hAnsi="Tahoma" w:cs="Tahoma"/>
          <w:color w:val="000000" w:themeColor="text1"/>
          <w:sz w:val="24"/>
          <w:szCs w:val="24"/>
          <w:u w:val="none"/>
          <w:shd w:val="clear" w:color="auto" w:fill="FFFFFF"/>
        </w:rPr>
        <w:t>vehicles</w:t>
      </w:r>
      <w:proofErr w:type="spellEnd"/>
      <w:r w:rsidR="00F111C6" w:rsidRPr="00F111C6">
        <w:rPr>
          <w:rStyle w:val="Lienhypertexte"/>
          <w:rFonts w:ascii="Tahoma" w:hAnsi="Tahoma" w:cs="Tahoma"/>
          <w:color w:val="000000" w:themeColor="text1"/>
          <w:sz w:val="24"/>
          <w:szCs w:val="24"/>
          <w:u w:val="none"/>
          <w:shd w:val="clear" w:color="auto" w:fill="FFFFFF"/>
        </w:rPr>
        <w:t xml:space="preserve"> Test </w:t>
      </w:r>
      <w:proofErr w:type="spellStart"/>
      <w:r w:rsidR="00F111C6" w:rsidRPr="00F111C6">
        <w:rPr>
          <w:rStyle w:val="Lienhypertexte"/>
          <w:rFonts w:ascii="Tahoma" w:hAnsi="Tahoma" w:cs="Tahoma"/>
          <w:color w:val="000000" w:themeColor="text1"/>
          <w:sz w:val="24"/>
          <w:szCs w:val="24"/>
          <w:u w:val="none"/>
          <w:shd w:val="clear" w:color="auto" w:fill="FFFFFF"/>
        </w:rPr>
        <w:t>Procedures</w:t>
      </w:r>
      <w:proofErr w:type="spellEnd"/>
      <w:r w:rsidR="00F111C6">
        <w:rPr>
          <w:rStyle w:val="Lienhypertexte"/>
          <w:rFonts w:ascii="Tahoma" w:hAnsi="Tahoma" w:cs="Tahoma"/>
          <w:color w:val="000000" w:themeColor="text1"/>
          <w:sz w:val="24"/>
          <w:szCs w:val="24"/>
          <w:u w:val="none"/>
          <w:shd w:val="clear" w:color="auto" w:fill="FFFFFF"/>
        </w:rPr>
        <w:t>)</w:t>
      </w:r>
      <w:r w:rsidR="00700184" w:rsidRPr="0030170E">
        <w:rPr>
          <w:rStyle w:val="Lienhypertexte"/>
          <w:rFonts w:ascii="Tahoma" w:hAnsi="Tahoma" w:cs="Tahoma"/>
          <w:color w:val="000000" w:themeColor="text1"/>
          <w:sz w:val="24"/>
          <w:szCs w:val="24"/>
          <w:u w:val="none"/>
          <w:shd w:val="clear" w:color="auto" w:fill="FFFFFF"/>
        </w:rPr>
        <w:t xml:space="preserve"> (2)</w:t>
      </w:r>
      <w:r w:rsidR="003742DB" w:rsidRPr="0030170E">
        <w:rPr>
          <w:rFonts w:ascii="Tahoma" w:hAnsi="Tahoma" w:cs="Tahoma"/>
          <w:color w:val="000000" w:themeColor="text1"/>
          <w:sz w:val="24"/>
          <w:szCs w:val="24"/>
          <w:shd w:val="clear" w:color="auto" w:fill="FFFFFF"/>
        </w:rPr>
        <w:t xml:space="preserve">. </w:t>
      </w:r>
      <w:commentRangeEnd w:id="1"/>
      <w:r w:rsidR="00BF07B8">
        <w:rPr>
          <w:rStyle w:val="Marquedecommentaire"/>
        </w:rPr>
        <w:commentReference w:id="1"/>
      </w:r>
    </w:p>
    <w:p w14:paraId="348C7814" w14:textId="0BE77036" w:rsidR="00D72369" w:rsidRDefault="00D72369" w:rsidP="0030170E">
      <w:pPr>
        <w:shd w:val="clear" w:color="auto" w:fill="FFFFFF"/>
        <w:spacing w:after="0" w:line="240" w:lineRule="auto"/>
        <w:jc w:val="both"/>
        <w:rPr>
          <w:rFonts w:ascii="Tahoma" w:hAnsi="Tahoma" w:cs="Tahoma"/>
          <w:color w:val="000000" w:themeColor="text1"/>
          <w:sz w:val="24"/>
          <w:szCs w:val="24"/>
          <w:shd w:val="clear" w:color="auto" w:fill="FFFFFF"/>
        </w:rPr>
      </w:pPr>
    </w:p>
    <w:p w14:paraId="48C86C08" w14:textId="4BE55362" w:rsidR="00D72369" w:rsidRPr="0030170E" w:rsidRDefault="00D72369"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r>
        <w:t>(2)</w:t>
      </w:r>
      <w:r w:rsidRPr="009812E2">
        <w:t xml:space="preserve"> </w:t>
      </w:r>
      <w:hyperlink r:id="rId15" w:history="1">
        <w:r>
          <w:rPr>
            <w:rStyle w:val="Lienhypertexte"/>
          </w:rPr>
          <w:t>https://www.total.fr/pro/total-me-conseille/vehicules/normes-wltp</w:t>
        </w:r>
      </w:hyperlink>
    </w:p>
    <w:p w14:paraId="0931841F" w14:textId="77777777" w:rsidR="00CB44C3" w:rsidRPr="0030170E" w:rsidRDefault="00CB44C3" w:rsidP="0030170E">
      <w:pPr>
        <w:shd w:val="clear" w:color="auto" w:fill="FFFFFF"/>
        <w:spacing w:after="0" w:line="240" w:lineRule="auto"/>
        <w:jc w:val="both"/>
        <w:rPr>
          <w:rFonts w:ascii="Tahoma" w:hAnsi="Tahoma" w:cs="Tahoma"/>
          <w:color w:val="000000" w:themeColor="text1"/>
          <w:sz w:val="24"/>
          <w:szCs w:val="24"/>
          <w:shd w:val="clear" w:color="auto" w:fill="FFFFFF"/>
        </w:rPr>
      </w:pPr>
    </w:p>
    <w:p w14:paraId="4BA64A31" w14:textId="77777777" w:rsidR="0085528B" w:rsidRPr="0030170E" w:rsidRDefault="0085528B" w:rsidP="0030170E">
      <w:pPr>
        <w:shd w:val="clear" w:color="auto" w:fill="FFFFFF"/>
        <w:spacing w:after="0" w:line="240" w:lineRule="auto"/>
        <w:jc w:val="both"/>
        <w:rPr>
          <w:rFonts w:ascii="Tahoma" w:hAnsi="Tahoma" w:cs="Tahoma"/>
          <w:color w:val="000000" w:themeColor="text1"/>
          <w:sz w:val="24"/>
          <w:szCs w:val="24"/>
          <w:shd w:val="clear" w:color="auto" w:fill="FFFFFF"/>
        </w:rPr>
      </w:pPr>
    </w:p>
    <w:p w14:paraId="457904BB" w14:textId="77777777" w:rsidR="00F522E4" w:rsidRPr="0030170E" w:rsidRDefault="0085528B" w:rsidP="0030170E">
      <w:pPr>
        <w:pStyle w:val="Paragraphedeliste"/>
        <w:numPr>
          <w:ilvl w:val="0"/>
          <w:numId w:val="19"/>
        </w:numPr>
        <w:shd w:val="clear" w:color="auto" w:fill="FFFFFF"/>
        <w:spacing w:after="0" w:line="240" w:lineRule="auto"/>
        <w:jc w:val="both"/>
        <w:rPr>
          <w:rFonts w:ascii="Tahoma" w:eastAsia="Times New Roman" w:hAnsi="Tahoma" w:cs="Tahoma"/>
          <w:b/>
          <w:bCs/>
          <w:color w:val="000000" w:themeColor="text1"/>
          <w:spacing w:val="2"/>
          <w:sz w:val="24"/>
          <w:szCs w:val="24"/>
          <w:lang w:eastAsia="fr-FR"/>
        </w:rPr>
      </w:pPr>
      <w:bookmarkStart w:id="5" w:name="_Hlk34810235"/>
      <w:r w:rsidRPr="0030170E">
        <w:rPr>
          <w:rFonts w:ascii="Tahoma" w:eastAsia="Times New Roman" w:hAnsi="Tahoma" w:cs="Tahoma"/>
          <w:b/>
          <w:bCs/>
          <w:color w:val="000000" w:themeColor="text1"/>
          <w:spacing w:val="2"/>
          <w:sz w:val="24"/>
          <w:szCs w:val="24"/>
          <w:lang w:eastAsia="fr-FR"/>
        </w:rPr>
        <w:t xml:space="preserve">Les frais financiers </w:t>
      </w:r>
      <w:bookmarkEnd w:id="5"/>
    </w:p>
    <w:p w14:paraId="4EB745FC" w14:textId="77777777" w:rsidR="00693C0B" w:rsidRPr="0030170E" w:rsidRDefault="00693C0B" w:rsidP="0030170E">
      <w:pPr>
        <w:pStyle w:val="Paragraphedeliste"/>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6AC44D94" w14:textId="62A3D538" w:rsidR="003E3CEC" w:rsidRDefault="0085528B"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r w:rsidRPr="0030170E">
        <w:rPr>
          <w:rStyle w:val="lev"/>
          <w:rFonts w:ascii="Tahoma" w:hAnsi="Tahoma" w:cs="Tahoma"/>
          <w:b w:val="0"/>
          <w:bCs w:val="0"/>
          <w:color w:val="000000" w:themeColor="text1"/>
          <w:sz w:val="24"/>
          <w:szCs w:val="24"/>
          <w:shd w:val="clear" w:color="auto" w:fill="FFFFFF"/>
        </w:rPr>
        <w:t>Le dernier poste</w:t>
      </w:r>
      <w:r w:rsidR="00C01E82" w:rsidRPr="0030170E">
        <w:rPr>
          <w:rStyle w:val="lev"/>
          <w:rFonts w:ascii="Tahoma" w:hAnsi="Tahoma" w:cs="Tahoma"/>
          <w:b w:val="0"/>
          <w:bCs w:val="0"/>
          <w:color w:val="000000" w:themeColor="text1"/>
          <w:sz w:val="24"/>
          <w:szCs w:val="24"/>
          <w:shd w:val="clear" w:color="auto" w:fill="FFFFFF"/>
        </w:rPr>
        <w:t xml:space="preserve"> a un poids relativement peu élevé</w:t>
      </w:r>
      <w:r w:rsidR="00863B98" w:rsidRPr="0030170E">
        <w:rPr>
          <w:rStyle w:val="lev"/>
          <w:rFonts w:ascii="Tahoma" w:hAnsi="Tahoma" w:cs="Tahoma"/>
          <w:b w:val="0"/>
          <w:bCs w:val="0"/>
          <w:color w:val="000000" w:themeColor="text1"/>
          <w:sz w:val="24"/>
          <w:szCs w:val="24"/>
          <w:shd w:val="clear" w:color="auto" w:fill="FFFFFF"/>
        </w:rPr>
        <w:t xml:space="preserve"> (</w:t>
      </w:r>
      <w:r w:rsidR="00C01E82" w:rsidRPr="0030170E">
        <w:rPr>
          <w:rFonts w:ascii="Tahoma" w:hAnsi="Tahoma" w:cs="Tahoma"/>
          <w:color w:val="000000" w:themeColor="text1"/>
          <w:sz w:val="24"/>
          <w:szCs w:val="24"/>
          <w:shd w:val="clear" w:color="auto" w:fill="FFFFFF"/>
        </w:rPr>
        <w:t xml:space="preserve">environ 3% selon </w:t>
      </w:r>
      <w:r w:rsidR="00854B94">
        <w:rPr>
          <w:rFonts w:ascii="Tahoma" w:hAnsi="Tahoma" w:cs="Tahoma"/>
          <w:color w:val="000000" w:themeColor="text1"/>
          <w:sz w:val="24"/>
          <w:szCs w:val="24"/>
          <w:shd w:val="clear" w:color="auto" w:fill="FFFFFF"/>
        </w:rPr>
        <w:t xml:space="preserve">l’agence </w:t>
      </w:r>
      <w:r w:rsidR="00C01E82" w:rsidRPr="0030170E">
        <w:rPr>
          <w:rFonts w:ascii="Tahoma" w:hAnsi="Tahoma" w:cs="Tahoma"/>
          <w:color w:val="000000" w:themeColor="text1"/>
          <w:sz w:val="24"/>
          <w:szCs w:val="24"/>
          <w:shd w:val="clear" w:color="auto" w:fill="FFFFFF"/>
        </w:rPr>
        <w:t>OVE)</w:t>
      </w:r>
      <w:r w:rsidR="00C01E82" w:rsidRPr="0030170E">
        <w:rPr>
          <w:rStyle w:val="lev"/>
          <w:rFonts w:ascii="Tahoma" w:hAnsi="Tahoma" w:cs="Tahoma"/>
          <w:b w:val="0"/>
          <w:bCs w:val="0"/>
          <w:color w:val="000000" w:themeColor="text1"/>
          <w:sz w:val="24"/>
          <w:szCs w:val="24"/>
          <w:shd w:val="clear" w:color="auto" w:fill="FFFFFF"/>
        </w:rPr>
        <w:t>. Il englobe les frais financiers</w:t>
      </w:r>
      <w:r w:rsidRPr="0030170E">
        <w:rPr>
          <w:rFonts w:ascii="Tahoma" w:hAnsi="Tahoma" w:cs="Tahoma"/>
          <w:color w:val="000000" w:themeColor="text1"/>
          <w:sz w:val="24"/>
          <w:szCs w:val="24"/>
          <w:shd w:val="clear" w:color="auto" w:fill="FFFFFF"/>
        </w:rPr>
        <w:t> (</w:t>
      </w:r>
      <w:commentRangeStart w:id="6"/>
      <w:r w:rsidR="00C01E82" w:rsidRPr="0030170E">
        <w:rPr>
          <w:rFonts w:ascii="Tahoma" w:hAnsi="Tahoma" w:cs="Tahoma"/>
          <w:color w:val="000000" w:themeColor="text1"/>
          <w:sz w:val="24"/>
          <w:szCs w:val="24"/>
          <w:shd w:val="clear" w:color="auto" w:fill="FFFFFF"/>
        </w:rPr>
        <w:t xml:space="preserve">les </w:t>
      </w:r>
      <w:r w:rsidRPr="0030170E">
        <w:rPr>
          <w:rFonts w:ascii="Tahoma" w:hAnsi="Tahoma" w:cs="Tahoma"/>
          <w:color w:val="000000" w:themeColor="text1"/>
          <w:sz w:val="24"/>
          <w:szCs w:val="24"/>
          <w:shd w:val="clear" w:color="auto" w:fill="FFFFFF"/>
        </w:rPr>
        <w:t>intérêts d’un emprunt bancaire</w:t>
      </w:r>
      <w:r w:rsidR="00C01E82" w:rsidRPr="0030170E">
        <w:rPr>
          <w:rFonts w:ascii="Tahoma" w:hAnsi="Tahoma" w:cs="Tahoma"/>
          <w:color w:val="000000" w:themeColor="text1"/>
          <w:sz w:val="24"/>
          <w:szCs w:val="24"/>
          <w:shd w:val="clear" w:color="auto" w:fill="FFFFFF"/>
        </w:rPr>
        <w:t xml:space="preserve"> par exemple</w:t>
      </w:r>
      <w:commentRangeEnd w:id="6"/>
      <w:r w:rsidR="0002607A">
        <w:rPr>
          <w:rStyle w:val="Marquedecommentaire"/>
        </w:rPr>
        <w:commentReference w:id="6"/>
      </w:r>
      <w:r w:rsidRPr="0030170E">
        <w:rPr>
          <w:rFonts w:ascii="Tahoma" w:hAnsi="Tahoma" w:cs="Tahoma"/>
          <w:color w:val="000000" w:themeColor="text1"/>
          <w:sz w:val="24"/>
          <w:szCs w:val="24"/>
          <w:shd w:val="clear" w:color="auto" w:fill="FFFFFF"/>
        </w:rPr>
        <w:t xml:space="preserve">) et ceux de gestion (expert-comptable par exemple). </w:t>
      </w:r>
      <w:r w:rsidR="00C01E82" w:rsidRPr="0030170E">
        <w:rPr>
          <w:rFonts w:ascii="Tahoma" w:hAnsi="Tahoma" w:cs="Tahoma"/>
          <w:color w:val="000000" w:themeColor="text1"/>
          <w:sz w:val="24"/>
          <w:szCs w:val="24"/>
          <w:shd w:val="clear" w:color="auto" w:fill="FFFFFF"/>
        </w:rPr>
        <w:t xml:space="preserve">Il peut permettre d’éviter </w:t>
      </w:r>
      <w:r w:rsidRPr="0030170E">
        <w:rPr>
          <w:rFonts w:ascii="Tahoma" w:hAnsi="Tahoma" w:cs="Tahoma"/>
          <w:color w:val="000000" w:themeColor="text1"/>
          <w:sz w:val="24"/>
          <w:szCs w:val="24"/>
          <w:shd w:val="clear" w:color="auto" w:fill="FFFFFF"/>
        </w:rPr>
        <w:t>d’éventuelles erreurs déclaratives sur la fiscalité</w:t>
      </w:r>
      <w:r w:rsidR="00863B98" w:rsidRPr="0030170E">
        <w:rPr>
          <w:rFonts w:ascii="Tahoma" w:hAnsi="Tahoma" w:cs="Tahoma"/>
          <w:color w:val="000000" w:themeColor="text1"/>
          <w:sz w:val="24"/>
          <w:szCs w:val="24"/>
          <w:shd w:val="clear" w:color="auto" w:fill="FFFFFF"/>
        </w:rPr>
        <w:t xml:space="preserve">. Qu’il s’agisse d’un véhicule acheté au comptant (coût d’opportunité), </w:t>
      </w:r>
      <w:r w:rsidR="00863B98" w:rsidRPr="0030170E">
        <w:rPr>
          <w:rFonts w:ascii="Tahoma" w:eastAsia="Times New Roman" w:hAnsi="Tahoma" w:cs="Tahoma"/>
          <w:color w:val="000000" w:themeColor="text1"/>
          <w:spacing w:val="2"/>
          <w:sz w:val="24"/>
          <w:szCs w:val="24"/>
          <w:lang w:eastAsia="fr-FR"/>
        </w:rPr>
        <w:t>à crédit ou loué (frais financiers), les frais financiers peuvent prendre une forme différente mais sont toujours présents.</w:t>
      </w:r>
    </w:p>
    <w:p w14:paraId="4237B716" w14:textId="77777777" w:rsidR="003E3CEC" w:rsidRDefault="003E3CEC"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33136DAC" w14:textId="3E4DC468" w:rsidR="003E3CEC" w:rsidRDefault="003E3CEC"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60D4BBA7" w14:textId="6C0FB9DB" w:rsidR="003E3CEC" w:rsidRPr="003E3CEC" w:rsidRDefault="003E3CEC" w:rsidP="003E3CEC">
      <w:pPr>
        <w:shd w:val="clear" w:color="auto" w:fill="FFFFFF"/>
        <w:spacing w:after="0" w:line="240" w:lineRule="auto"/>
        <w:jc w:val="both"/>
        <w:rPr>
          <w:rFonts w:ascii="Tahoma" w:hAnsi="Tahoma" w:cs="Tahoma"/>
          <w:color w:val="000000" w:themeColor="text1"/>
          <w:spacing w:val="2"/>
        </w:rPr>
      </w:pPr>
      <w:r w:rsidRPr="003E3CEC">
        <w:rPr>
          <w:rFonts w:ascii="Tahoma" w:eastAsia="Times New Roman" w:hAnsi="Tahoma" w:cs="Tahoma"/>
          <w:color w:val="000000" w:themeColor="text1"/>
          <w:spacing w:val="2"/>
          <w:sz w:val="24"/>
          <w:szCs w:val="24"/>
          <w:lang w:eastAsia="fr-FR"/>
        </w:rPr>
        <w:t>On</w:t>
      </w:r>
      <w:r>
        <w:rPr>
          <w:rFonts w:ascii="Tahoma" w:eastAsia="Times New Roman" w:hAnsi="Tahoma" w:cs="Tahoma"/>
          <w:color w:val="000000" w:themeColor="text1"/>
          <w:spacing w:val="2"/>
          <w:sz w:val="24"/>
          <w:szCs w:val="24"/>
          <w:lang w:eastAsia="fr-FR"/>
        </w:rPr>
        <w:t xml:space="preserve"> </w:t>
      </w:r>
      <w:r w:rsidRPr="003E3CEC">
        <w:rPr>
          <w:rFonts w:ascii="Tahoma" w:eastAsia="Times New Roman" w:hAnsi="Tahoma" w:cs="Tahoma"/>
          <w:color w:val="000000" w:themeColor="text1"/>
          <w:spacing w:val="2"/>
          <w:sz w:val="24"/>
          <w:szCs w:val="24"/>
          <w:lang w:eastAsia="fr-FR"/>
        </w:rPr>
        <w:t>ajoute</w:t>
      </w:r>
      <w:r>
        <w:rPr>
          <w:rFonts w:ascii="Tahoma" w:eastAsia="Times New Roman" w:hAnsi="Tahoma" w:cs="Tahoma"/>
          <w:color w:val="000000" w:themeColor="text1"/>
          <w:spacing w:val="2"/>
          <w:sz w:val="24"/>
          <w:szCs w:val="24"/>
          <w:lang w:eastAsia="fr-FR"/>
        </w:rPr>
        <w:t xml:space="preserve"> à ce calcul</w:t>
      </w:r>
      <w:r w:rsidRPr="003E3CEC">
        <w:rPr>
          <w:rFonts w:ascii="Tahoma" w:eastAsia="Times New Roman" w:hAnsi="Tahoma" w:cs="Tahoma"/>
          <w:color w:val="000000" w:themeColor="text1"/>
          <w:spacing w:val="2"/>
          <w:sz w:val="24"/>
          <w:szCs w:val="24"/>
          <w:lang w:eastAsia="fr-FR"/>
        </w:rPr>
        <w:t xml:space="preserve"> </w:t>
      </w:r>
      <w:r w:rsidRPr="003E3CEC">
        <w:rPr>
          <w:rFonts w:ascii="Tahoma" w:eastAsia="Times New Roman" w:hAnsi="Tahoma" w:cs="Tahoma"/>
          <w:b/>
          <w:bCs/>
          <w:color w:val="000000" w:themeColor="text1"/>
          <w:spacing w:val="2"/>
          <w:sz w:val="24"/>
          <w:szCs w:val="24"/>
          <w:lang w:eastAsia="fr-FR"/>
        </w:rPr>
        <w:t>le capital</w:t>
      </w:r>
      <w:r w:rsidRPr="003E3CEC">
        <w:rPr>
          <w:rFonts w:ascii="Tahoma" w:eastAsia="Times New Roman" w:hAnsi="Tahoma" w:cs="Tahoma"/>
          <w:color w:val="000000" w:themeColor="text1"/>
          <w:spacing w:val="2"/>
          <w:sz w:val="24"/>
          <w:szCs w:val="24"/>
          <w:lang w:eastAsia="fr-FR"/>
        </w:rPr>
        <w:t xml:space="preserve">, qui désigne </w:t>
      </w:r>
      <w:r w:rsidRPr="003E3CEC">
        <w:rPr>
          <w:rFonts w:ascii="Tahoma" w:hAnsi="Tahoma" w:cs="Tahoma"/>
          <w:b/>
          <w:bCs/>
          <w:color w:val="000000" w:themeColor="text1"/>
          <w:spacing w:val="2"/>
        </w:rPr>
        <w:t xml:space="preserve">le prix d’achat </w:t>
      </w:r>
      <w:r w:rsidRPr="003E3CEC">
        <w:rPr>
          <w:rFonts w:ascii="Tahoma" w:hAnsi="Tahoma" w:cs="Tahoma"/>
          <w:color w:val="000000" w:themeColor="text1"/>
          <w:spacing w:val="2"/>
        </w:rPr>
        <w:t>(c’est-à-dire le prix négocié des véhicules du parc) incluant les remises accordées par le constructeur ou le vendeur, ainsi que les frais financiers supportés (intérêts, frais de dossiers, etc…).</w:t>
      </w:r>
    </w:p>
    <w:p w14:paraId="4874A38C" w14:textId="6E82DD5A" w:rsidR="003E3CEC" w:rsidRDefault="003E3CEC"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2D72AAB3" w14:textId="230B692D" w:rsidR="002F4060" w:rsidRDefault="002F4060" w:rsidP="0030170E">
      <w:pPr>
        <w:shd w:val="clear" w:color="auto" w:fill="FFFFFF"/>
        <w:spacing w:after="0" w:line="240" w:lineRule="auto"/>
        <w:jc w:val="both"/>
        <w:rPr>
          <w:rFonts w:ascii="Tahoma" w:eastAsia="Times New Roman" w:hAnsi="Tahoma" w:cs="Tahoma"/>
          <w:color w:val="000000" w:themeColor="text1"/>
          <w:spacing w:val="2"/>
          <w:sz w:val="24"/>
          <w:szCs w:val="24"/>
          <w:lang w:eastAsia="fr-FR"/>
        </w:rPr>
      </w:pPr>
    </w:p>
    <w:p w14:paraId="0E8CE929" w14:textId="77777777" w:rsidR="00BB4732" w:rsidRPr="0030170E" w:rsidRDefault="00BB4732" w:rsidP="0030170E">
      <w:pPr>
        <w:spacing w:line="240" w:lineRule="auto"/>
        <w:jc w:val="both"/>
        <w:rPr>
          <w:rFonts w:ascii="Tahoma" w:hAnsi="Tahoma" w:cs="Tahoma"/>
          <w:b/>
          <w:bCs/>
          <w:color w:val="666699"/>
          <w:sz w:val="24"/>
          <w:szCs w:val="24"/>
        </w:rPr>
      </w:pPr>
    </w:p>
    <w:p w14:paraId="4ED99173" w14:textId="6FEDC90C" w:rsidR="003A7031" w:rsidRPr="0030170E" w:rsidRDefault="003A7031" w:rsidP="0030170E">
      <w:pPr>
        <w:pStyle w:val="Paragraphedeliste"/>
        <w:numPr>
          <w:ilvl w:val="1"/>
          <w:numId w:val="16"/>
        </w:numPr>
        <w:spacing w:line="240" w:lineRule="auto"/>
        <w:jc w:val="both"/>
        <w:rPr>
          <w:rFonts w:ascii="Tahoma" w:hAnsi="Tahoma" w:cs="Tahoma"/>
          <w:b/>
          <w:bCs/>
          <w:color w:val="666699"/>
          <w:sz w:val="24"/>
          <w:szCs w:val="24"/>
        </w:rPr>
      </w:pPr>
      <w:r w:rsidRPr="0030170E">
        <w:rPr>
          <w:rFonts w:ascii="Tahoma" w:hAnsi="Tahoma" w:cs="Tahoma"/>
          <w:b/>
          <w:bCs/>
          <w:color w:val="666699"/>
          <w:sz w:val="24"/>
          <w:szCs w:val="24"/>
        </w:rPr>
        <w:t>Le TCO conducteur</w:t>
      </w:r>
    </w:p>
    <w:p w14:paraId="078FDCCD" w14:textId="7F1F092D" w:rsidR="00ED0480" w:rsidRPr="00681D64" w:rsidRDefault="00086053" w:rsidP="00681D64">
      <w:pPr>
        <w:spacing w:line="240" w:lineRule="auto"/>
        <w:jc w:val="both"/>
        <w:rPr>
          <w:rFonts w:ascii="Tahoma" w:hAnsi="Tahoma" w:cs="Tahoma"/>
          <w:color w:val="000000" w:themeColor="text1"/>
          <w:sz w:val="24"/>
          <w:szCs w:val="24"/>
        </w:rPr>
      </w:pPr>
      <w:r w:rsidRPr="0030170E">
        <w:rPr>
          <w:rFonts w:ascii="Tahoma" w:hAnsi="Tahoma" w:cs="Tahoma"/>
          <w:noProof/>
          <w:color w:val="000000" w:themeColor="text1"/>
          <w:sz w:val="24"/>
          <w:szCs w:val="24"/>
        </w:rPr>
        <w:lastRenderedPageBreak/>
        <w:drawing>
          <wp:anchor distT="0" distB="0" distL="114300" distR="114300" simplePos="0" relativeHeight="251672576" behindDoc="1" locked="0" layoutInCell="1" allowOverlap="1" wp14:anchorId="10D03FC8" wp14:editId="18FFB8BF">
            <wp:simplePos x="0" y="0"/>
            <wp:positionH relativeFrom="margin">
              <wp:align>left</wp:align>
            </wp:positionH>
            <wp:positionV relativeFrom="paragraph">
              <wp:posOffset>339007</wp:posOffset>
            </wp:positionV>
            <wp:extent cx="3983603" cy="2629107"/>
            <wp:effectExtent l="0" t="0" r="0" b="0"/>
            <wp:wrapTight wrapText="bothSides">
              <wp:wrapPolygon edited="0">
                <wp:start x="0" y="0"/>
                <wp:lineTo x="0" y="21443"/>
                <wp:lineTo x="21486" y="21443"/>
                <wp:lineTo x="21486"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email">
                      <a:extLst>
                        <a:ext uri="{28A0092B-C50C-407E-A947-70E740481C1C}">
                          <a14:useLocalDpi xmlns:a14="http://schemas.microsoft.com/office/drawing/2010/main"/>
                        </a:ext>
                      </a:extLst>
                    </a:blip>
                    <a:stretch>
                      <a:fillRect/>
                    </a:stretch>
                  </pic:blipFill>
                  <pic:spPr>
                    <a:xfrm>
                      <a:off x="0" y="0"/>
                      <a:ext cx="3983603" cy="2629107"/>
                    </a:xfrm>
                    <a:prstGeom prst="rect">
                      <a:avLst/>
                    </a:prstGeom>
                  </pic:spPr>
                </pic:pic>
              </a:graphicData>
            </a:graphic>
            <wp14:sizeRelH relativeFrom="margin">
              <wp14:pctWidth>0</wp14:pctWidth>
            </wp14:sizeRelH>
            <wp14:sizeRelV relativeFrom="margin">
              <wp14:pctHeight>0</wp14:pctHeight>
            </wp14:sizeRelV>
          </wp:anchor>
        </w:drawing>
      </w:r>
    </w:p>
    <w:p w14:paraId="35165926" w14:textId="77777777" w:rsidR="00700184" w:rsidRPr="0030170E"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3566D4E2" w14:textId="77777777" w:rsidR="00700184" w:rsidRPr="0030170E"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45019FEB" w14:textId="77777777" w:rsidR="00700184" w:rsidRPr="0030170E"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6A60CE97" w14:textId="044C3A4C" w:rsidR="00700184" w:rsidRPr="0030170E"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1EE256FE" w14:textId="3D870030" w:rsidR="00700184"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6C300378" w14:textId="77777777" w:rsidR="0030170E" w:rsidRDefault="0030170E" w:rsidP="0030170E">
      <w:pPr>
        <w:pStyle w:val="NormalWeb"/>
        <w:shd w:val="clear" w:color="auto" w:fill="FFFFFF"/>
        <w:spacing w:before="0" w:beforeAutospacing="0" w:after="150" w:afterAutospacing="0"/>
        <w:jc w:val="both"/>
        <w:rPr>
          <w:rFonts w:ascii="Tahoma" w:hAnsi="Tahoma" w:cs="Tahoma"/>
          <w:color w:val="000000" w:themeColor="text1"/>
        </w:rPr>
      </w:pPr>
    </w:p>
    <w:p w14:paraId="09021173" w14:textId="77777777" w:rsidR="0030170E" w:rsidRPr="0030170E" w:rsidRDefault="0030170E" w:rsidP="0030170E">
      <w:pPr>
        <w:pStyle w:val="NormalWeb"/>
        <w:shd w:val="clear" w:color="auto" w:fill="FFFFFF"/>
        <w:spacing w:before="0" w:beforeAutospacing="0" w:after="150" w:afterAutospacing="0"/>
        <w:jc w:val="both"/>
        <w:rPr>
          <w:rFonts w:ascii="Tahoma" w:hAnsi="Tahoma" w:cs="Tahoma"/>
          <w:color w:val="000000" w:themeColor="text1"/>
        </w:rPr>
      </w:pPr>
    </w:p>
    <w:p w14:paraId="2F64302F" w14:textId="77777777" w:rsidR="00700184" w:rsidRPr="0030170E"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319958E3" w14:textId="2C971967" w:rsidR="00700184" w:rsidRDefault="00700184" w:rsidP="0030170E">
      <w:pPr>
        <w:pStyle w:val="NormalWeb"/>
        <w:shd w:val="clear" w:color="auto" w:fill="FFFFFF"/>
        <w:spacing w:before="0" w:beforeAutospacing="0" w:after="150" w:afterAutospacing="0"/>
        <w:jc w:val="both"/>
        <w:rPr>
          <w:rFonts w:ascii="Tahoma" w:hAnsi="Tahoma" w:cs="Tahoma"/>
          <w:color w:val="000000" w:themeColor="text1"/>
        </w:rPr>
      </w:pPr>
    </w:p>
    <w:p w14:paraId="3BB64C0D" w14:textId="77777777" w:rsidR="00086053" w:rsidRPr="0030170E" w:rsidRDefault="00086053" w:rsidP="0030170E">
      <w:pPr>
        <w:pStyle w:val="NormalWeb"/>
        <w:shd w:val="clear" w:color="auto" w:fill="FFFFFF"/>
        <w:spacing w:before="0" w:beforeAutospacing="0" w:after="150" w:afterAutospacing="0"/>
        <w:jc w:val="both"/>
        <w:rPr>
          <w:rFonts w:ascii="Tahoma" w:hAnsi="Tahoma" w:cs="Tahoma"/>
          <w:color w:val="000000" w:themeColor="text1"/>
        </w:rPr>
      </w:pPr>
    </w:p>
    <w:p w14:paraId="319CAF83" w14:textId="77777777" w:rsidR="0002607A" w:rsidRDefault="0002607A" w:rsidP="0030170E">
      <w:pPr>
        <w:pStyle w:val="NormalWeb"/>
        <w:shd w:val="clear" w:color="auto" w:fill="FFFFFF"/>
        <w:spacing w:before="0" w:beforeAutospacing="0" w:after="150" w:afterAutospacing="0"/>
        <w:jc w:val="both"/>
        <w:rPr>
          <w:rFonts w:ascii="Tahoma" w:hAnsi="Tahoma" w:cs="Tahoma"/>
          <w:color w:val="000000" w:themeColor="text1"/>
        </w:rPr>
      </w:pPr>
    </w:p>
    <w:p w14:paraId="782B3D3C" w14:textId="2DA2D094" w:rsidR="0002607A" w:rsidRDefault="00F522E4" w:rsidP="0030170E">
      <w:pPr>
        <w:pStyle w:val="NormalWeb"/>
        <w:shd w:val="clear" w:color="auto" w:fill="FFFFFF"/>
        <w:spacing w:before="0" w:beforeAutospacing="0" w:after="150" w:afterAutospacing="0"/>
        <w:jc w:val="both"/>
        <w:rPr>
          <w:rFonts w:ascii="Tahoma" w:hAnsi="Tahoma" w:cs="Tahoma"/>
          <w:color w:val="000000" w:themeColor="text1"/>
        </w:rPr>
      </w:pPr>
      <w:r w:rsidRPr="0030170E">
        <w:rPr>
          <w:rFonts w:ascii="Tahoma" w:hAnsi="Tahoma" w:cs="Tahoma"/>
          <w:color w:val="000000" w:themeColor="text1"/>
        </w:rPr>
        <w:t xml:space="preserve">Pour </w:t>
      </w:r>
      <w:r w:rsidR="00ED0480" w:rsidRPr="0030170E">
        <w:rPr>
          <w:rFonts w:ascii="Tahoma" w:hAnsi="Tahoma" w:cs="Tahoma"/>
          <w:color w:val="000000" w:themeColor="text1"/>
        </w:rPr>
        <w:t xml:space="preserve">connaître le coût réel de sa flotte, </w:t>
      </w:r>
      <w:r w:rsidR="002B2A8F" w:rsidRPr="0030170E">
        <w:rPr>
          <w:rFonts w:ascii="Tahoma" w:hAnsi="Tahoma" w:cs="Tahoma"/>
          <w:color w:val="000000" w:themeColor="text1"/>
        </w:rPr>
        <w:t>on peut</w:t>
      </w:r>
      <w:r w:rsidR="00ED0480" w:rsidRPr="0030170E">
        <w:rPr>
          <w:rFonts w:ascii="Tahoma" w:hAnsi="Tahoma" w:cs="Tahoma"/>
          <w:color w:val="000000" w:themeColor="text1"/>
        </w:rPr>
        <w:t xml:space="preserve"> donc </w:t>
      </w:r>
      <w:r w:rsidR="002B2A8F" w:rsidRPr="0030170E">
        <w:rPr>
          <w:rFonts w:ascii="Tahoma" w:hAnsi="Tahoma" w:cs="Tahoma"/>
          <w:color w:val="000000" w:themeColor="text1"/>
        </w:rPr>
        <w:t xml:space="preserve">commencer par </w:t>
      </w:r>
      <w:r w:rsidR="00ED0480" w:rsidRPr="0030170E">
        <w:rPr>
          <w:rFonts w:ascii="Tahoma" w:hAnsi="Tahoma" w:cs="Tahoma"/>
          <w:color w:val="000000" w:themeColor="text1"/>
        </w:rPr>
        <w:t xml:space="preserve">additionner </w:t>
      </w:r>
      <w:r w:rsidRPr="0030170E">
        <w:rPr>
          <w:rFonts w:ascii="Tahoma" w:hAnsi="Tahoma" w:cs="Tahoma"/>
          <w:color w:val="000000" w:themeColor="text1"/>
        </w:rPr>
        <w:t xml:space="preserve">les </w:t>
      </w:r>
      <w:r w:rsidR="002B2A8F" w:rsidRPr="0030170E">
        <w:rPr>
          <w:rFonts w:ascii="Tahoma" w:hAnsi="Tahoma" w:cs="Tahoma"/>
          <w:color w:val="000000" w:themeColor="text1"/>
        </w:rPr>
        <w:t>coûts d’usage prévisionnels</w:t>
      </w:r>
      <w:r w:rsidRPr="0030170E">
        <w:rPr>
          <w:rFonts w:ascii="Tahoma" w:hAnsi="Tahoma" w:cs="Tahoma"/>
          <w:color w:val="000000" w:themeColor="text1"/>
        </w:rPr>
        <w:t xml:space="preserve"> des véhicules</w:t>
      </w:r>
      <w:r w:rsidR="002B2A8F" w:rsidRPr="0030170E">
        <w:rPr>
          <w:rFonts w:ascii="Tahoma" w:hAnsi="Tahoma" w:cs="Tahoma"/>
          <w:color w:val="000000" w:themeColor="text1"/>
        </w:rPr>
        <w:t xml:space="preserve">. Néanmoins, un autre élément peut </w:t>
      </w:r>
      <w:r w:rsidRPr="0030170E">
        <w:rPr>
          <w:rFonts w:ascii="Tahoma" w:hAnsi="Tahoma" w:cs="Tahoma"/>
          <w:color w:val="000000" w:themeColor="text1"/>
        </w:rPr>
        <w:t>v</w:t>
      </w:r>
      <w:r w:rsidR="002B2A8F" w:rsidRPr="0030170E">
        <w:rPr>
          <w:rFonts w:ascii="Tahoma" w:hAnsi="Tahoma" w:cs="Tahoma"/>
          <w:color w:val="000000" w:themeColor="text1"/>
        </w:rPr>
        <w:t>enir</w:t>
      </w:r>
      <w:r w:rsidRPr="0030170E">
        <w:rPr>
          <w:rFonts w:ascii="Tahoma" w:hAnsi="Tahoma" w:cs="Tahoma"/>
          <w:color w:val="000000" w:themeColor="text1"/>
        </w:rPr>
        <w:t xml:space="preserve"> majorer le TCO véhicule</w:t>
      </w:r>
      <w:r w:rsidR="002B2A8F" w:rsidRPr="0030170E">
        <w:rPr>
          <w:rFonts w:ascii="Tahoma" w:hAnsi="Tahoma" w:cs="Tahoma"/>
          <w:color w:val="000000" w:themeColor="text1"/>
        </w:rPr>
        <w:t xml:space="preserve"> : </w:t>
      </w:r>
      <w:r w:rsidR="002B2A8F" w:rsidRPr="00086053">
        <w:rPr>
          <w:rFonts w:ascii="Tahoma" w:hAnsi="Tahoma" w:cs="Tahoma"/>
          <w:b/>
          <w:bCs/>
          <w:color w:val="000000" w:themeColor="text1"/>
        </w:rPr>
        <w:t xml:space="preserve">Le </w:t>
      </w:r>
      <w:r w:rsidR="00ED0480" w:rsidRPr="00086053">
        <w:rPr>
          <w:rStyle w:val="lev"/>
          <w:rFonts w:ascii="Tahoma" w:hAnsi="Tahoma" w:cs="Tahoma"/>
          <w:color w:val="000000" w:themeColor="text1"/>
          <w:spacing w:val="2"/>
          <w:shd w:val="clear" w:color="auto" w:fill="FFFFFF"/>
        </w:rPr>
        <w:t xml:space="preserve">comportement au volant du </w:t>
      </w:r>
      <w:r w:rsidR="003E181D" w:rsidRPr="00086053">
        <w:rPr>
          <w:rStyle w:val="lev"/>
          <w:rFonts w:ascii="Tahoma" w:hAnsi="Tahoma" w:cs="Tahoma"/>
          <w:color w:val="000000" w:themeColor="text1"/>
          <w:spacing w:val="2"/>
          <w:shd w:val="clear" w:color="auto" w:fill="FFFFFF"/>
        </w:rPr>
        <w:t>c</w:t>
      </w:r>
      <w:r w:rsidR="00ED0480" w:rsidRPr="00086053">
        <w:rPr>
          <w:rStyle w:val="lev"/>
          <w:rFonts w:ascii="Tahoma" w:hAnsi="Tahoma" w:cs="Tahoma"/>
          <w:color w:val="000000" w:themeColor="text1"/>
          <w:spacing w:val="2"/>
          <w:shd w:val="clear" w:color="auto" w:fill="FFFFFF"/>
        </w:rPr>
        <w:t>onducteur</w:t>
      </w:r>
      <w:r w:rsidR="00ED0480" w:rsidRPr="00086053">
        <w:rPr>
          <w:rFonts w:ascii="Tahoma" w:hAnsi="Tahoma" w:cs="Tahoma"/>
          <w:color w:val="000000" w:themeColor="text1"/>
        </w:rPr>
        <w:t>.</w:t>
      </w:r>
      <w:r w:rsidR="002B2A8F" w:rsidRPr="0030170E">
        <w:rPr>
          <w:rFonts w:ascii="Tahoma" w:hAnsi="Tahoma" w:cs="Tahoma"/>
          <w:color w:val="000000" w:themeColor="text1"/>
        </w:rPr>
        <w:t xml:space="preserve"> </w:t>
      </w:r>
    </w:p>
    <w:p w14:paraId="22572081" w14:textId="5A288851" w:rsidR="003E181D" w:rsidRDefault="002B2A8F" w:rsidP="0030170E">
      <w:pPr>
        <w:pStyle w:val="NormalWeb"/>
        <w:shd w:val="clear" w:color="auto" w:fill="FFFFFF"/>
        <w:spacing w:before="0" w:beforeAutospacing="0" w:after="150" w:afterAutospacing="0"/>
        <w:jc w:val="both"/>
        <w:rPr>
          <w:rFonts w:ascii="Tahoma" w:hAnsi="Tahoma" w:cs="Tahoma"/>
          <w:color w:val="000000" w:themeColor="text1"/>
          <w:spacing w:val="2"/>
          <w:shd w:val="clear" w:color="auto" w:fill="FFFFFF"/>
        </w:rPr>
      </w:pPr>
      <w:r w:rsidRPr="0030170E">
        <w:rPr>
          <w:rFonts w:ascii="Tahoma" w:hAnsi="Tahoma" w:cs="Tahoma"/>
          <w:color w:val="000000" w:themeColor="text1"/>
        </w:rPr>
        <w:t xml:space="preserve">D’une part, parce que </w:t>
      </w:r>
      <w:r w:rsidRPr="0030170E">
        <w:rPr>
          <w:rFonts w:ascii="Tahoma" w:hAnsi="Tahoma" w:cs="Tahoma"/>
          <w:color w:val="000000" w:themeColor="text1"/>
          <w:spacing w:val="2"/>
          <w:shd w:val="clear" w:color="auto" w:fill="FFFFFF"/>
        </w:rPr>
        <w:t>l</w:t>
      </w:r>
      <w:r w:rsidR="00ED0480" w:rsidRPr="0030170E">
        <w:rPr>
          <w:rFonts w:ascii="Tahoma" w:hAnsi="Tahoma" w:cs="Tahoma"/>
          <w:color w:val="000000" w:themeColor="text1"/>
          <w:spacing w:val="2"/>
          <w:shd w:val="clear" w:color="auto" w:fill="FFFFFF"/>
        </w:rPr>
        <w:t xml:space="preserve">a consommation de carburant sera amenée à varier en fonction du </w:t>
      </w:r>
      <w:r w:rsidR="00ED0480" w:rsidRPr="0030170E">
        <w:rPr>
          <w:rStyle w:val="Accentuation"/>
          <w:rFonts w:ascii="Tahoma" w:hAnsi="Tahoma" w:cs="Tahoma"/>
          <w:i w:val="0"/>
          <w:iCs w:val="0"/>
          <w:color w:val="000000" w:themeColor="text1"/>
          <w:spacing w:val="2"/>
          <w:shd w:val="clear" w:color="auto" w:fill="FFFFFF"/>
        </w:rPr>
        <w:t>style de conduite, des conditions climatiques</w:t>
      </w:r>
      <w:r w:rsidRPr="0030170E">
        <w:rPr>
          <w:rStyle w:val="Accentuation"/>
          <w:rFonts w:ascii="Tahoma" w:hAnsi="Tahoma" w:cs="Tahoma"/>
          <w:i w:val="0"/>
          <w:iCs w:val="0"/>
          <w:color w:val="000000" w:themeColor="text1"/>
          <w:spacing w:val="2"/>
          <w:shd w:val="clear" w:color="auto" w:fill="FFFFFF"/>
        </w:rPr>
        <w:t xml:space="preserve"> ou </w:t>
      </w:r>
      <w:r w:rsidR="00ED0480" w:rsidRPr="0030170E">
        <w:rPr>
          <w:rStyle w:val="Accentuation"/>
          <w:rFonts w:ascii="Tahoma" w:hAnsi="Tahoma" w:cs="Tahoma"/>
          <w:i w:val="0"/>
          <w:iCs w:val="0"/>
          <w:color w:val="000000" w:themeColor="text1"/>
          <w:spacing w:val="2"/>
          <w:shd w:val="clear" w:color="auto" w:fill="FFFFFF"/>
        </w:rPr>
        <w:t>de la charge transportée</w:t>
      </w:r>
      <w:r w:rsidRPr="0030170E">
        <w:rPr>
          <w:rStyle w:val="Accentuation"/>
          <w:rFonts w:ascii="Tahoma" w:hAnsi="Tahoma" w:cs="Tahoma"/>
          <w:i w:val="0"/>
          <w:iCs w:val="0"/>
          <w:color w:val="000000" w:themeColor="text1"/>
          <w:spacing w:val="2"/>
          <w:shd w:val="clear" w:color="auto" w:fill="FFFFFF"/>
        </w:rPr>
        <w:t>. Et d’autre part, parce que</w:t>
      </w:r>
      <w:r w:rsidRPr="0030170E">
        <w:rPr>
          <w:rFonts w:ascii="Tahoma" w:hAnsi="Tahoma" w:cs="Tahoma"/>
          <w:color w:val="000000" w:themeColor="text1"/>
          <w:spacing w:val="2"/>
          <w:shd w:val="clear" w:color="auto" w:fill="FFFFFF"/>
        </w:rPr>
        <w:t xml:space="preserve"> les </w:t>
      </w:r>
      <w:r w:rsidR="00651EE6" w:rsidRPr="0030170E">
        <w:rPr>
          <w:rFonts w:ascii="Tahoma" w:hAnsi="Tahoma" w:cs="Tahoma"/>
          <w:color w:val="000000" w:themeColor="text1"/>
          <w:spacing w:val="2"/>
          <w:shd w:val="clear" w:color="auto" w:fill="FFFFFF"/>
        </w:rPr>
        <w:t>frais de parking et de péage, le nombre d’accidents, les primes d’assurance</w:t>
      </w:r>
      <w:r w:rsidRPr="0030170E">
        <w:rPr>
          <w:rFonts w:ascii="Tahoma" w:hAnsi="Tahoma" w:cs="Tahoma"/>
          <w:color w:val="000000" w:themeColor="text1"/>
          <w:spacing w:val="2"/>
          <w:shd w:val="clear" w:color="auto" w:fill="FFFFFF"/>
        </w:rPr>
        <w:t xml:space="preserve"> ou encore </w:t>
      </w:r>
      <w:r w:rsidR="00651EE6" w:rsidRPr="0030170E">
        <w:rPr>
          <w:rFonts w:ascii="Tahoma" w:hAnsi="Tahoma" w:cs="Tahoma"/>
          <w:color w:val="000000" w:themeColor="text1"/>
          <w:spacing w:val="2"/>
          <w:shd w:val="clear" w:color="auto" w:fill="FFFFFF"/>
        </w:rPr>
        <w:t>les frais de remise en état dépend</w:t>
      </w:r>
      <w:r w:rsidR="0002607A">
        <w:rPr>
          <w:rFonts w:ascii="Tahoma" w:hAnsi="Tahoma" w:cs="Tahoma"/>
          <w:color w:val="000000" w:themeColor="text1"/>
          <w:spacing w:val="2"/>
          <w:shd w:val="clear" w:color="auto" w:fill="FFFFFF"/>
        </w:rPr>
        <w:t>e</w:t>
      </w:r>
      <w:r w:rsidR="00651EE6" w:rsidRPr="0030170E">
        <w:rPr>
          <w:rFonts w:ascii="Tahoma" w:hAnsi="Tahoma" w:cs="Tahoma"/>
          <w:color w:val="000000" w:themeColor="text1"/>
          <w:spacing w:val="2"/>
          <w:shd w:val="clear" w:color="auto" w:fill="FFFFFF"/>
        </w:rPr>
        <w:t>nt aussi du comportement du conducteur.</w:t>
      </w:r>
      <w:r w:rsidR="00C04C9A" w:rsidRPr="0030170E">
        <w:rPr>
          <w:rFonts w:ascii="Tahoma" w:hAnsi="Tahoma" w:cs="Tahoma"/>
          <w:color w:val="000000" w:themeColor="text1"/>
          <w:spacing w:val="2"/>
          <w:shd w:val="clear" w:color="auto" w:fill="FFFFFF"/>
        </w:rPr>
        <w:t xml:space="preserve"> </w:t>
      </w:r>
    </w:p>
    <w:p w14:paraId="62F3BFD3" w14:textId="1B97AE8C" w:rsidR="00F522E4" w:rsidRDefault="003E181D" w:rsidP="0030170E">
      <w:pPr>
        <w:pStyle w:val="NormalWeb"/>
        <w:shd w:val="clear" w:color="auto" w:fill="FFFFFF"/>
        <w:spacing w:before="0" w:beforeAutospacing="0" w:after="150" w:afterAutospacing="0"/>
        <w:jc w:val="both"/>
        <w:rPr>
          <w:rFonts w:ascii="Tahoma" w:hAnsi="Tahoma" w:cs="Tahoma"/>
          <w:color w:val="000000" w:themeColor="text1"/>
        </w:rPr>
      </w:pPr>
      <w:r>
        <w:rPr>
          <w:rFonts w:ascii="Tahoma" w:hAnsi="Tahoma" w:cs="Tahoma"/>
          <w:color w:val="000000" w:themeColor="text1"/>
          <w:spacing w:val="2"/>
          <w:shd w:val="clear" w:color="auto" w:fill="FFFFFF"/>
        </w:rPr>
        <w:t>A titre d’</w:t>
      </w:r>
      <w:r w:rsidR="00C04C9A" w:rsidRPr="0030170E">
        <w:rPr>
          <w:rFonts w:ascii="Tahoma" w:hAnsi="Tahoma" w:cs="Tahoma"/>
          <w:color w:val="000000" w:themeColor="text1"/>
          <w:spacing w:val="2"/>
          <w:shd w:val="clear" w:color="auto" w:fill="FFFFFF"/>
        </w:rPr>
        <w:t>exemple,</w:t>
      </w:r>
      <w:r w:rsidR="00651EE6" w:rsidRPr="0030170E">
        <w:rPr>
          <w:rStyle w:val="Accentuation"/>
          <w:rFonts w:ascii="Tahoma" w:hAnsi="Tahoma" w:cs="Tahoma"/>
          <w:i w:val="0"/>
          <w:iCs w:val="0"/>
          <w:color w:val="000000" w:themeColor="text1"/>
          <w:spacing w:val="2"/>
          <w:shd w:val="clear" w:color="auto" w:fill="FFFFFF"/>
        </w:rPr>
        <w:t xml:space="preserve"> </w:t>
      </w:r>
      <w:r w:rsidR="00C04C9A" w:rsidRPr="00086053">
        <w:rPr>
          <w:rFonts w:ascii="Tahoma" w:hAnsi="Tahoma" w:cs="Tahoma"/>
          <w:b/>
          <w:bCs/>
          <w:color w:val="000000" w:themeColor="text1"/>
        </w:rPr>
        <w:t>u</w:t>
      </w:r>
      <w:r w:rsidR="00ED0480" w:rsidRPr="00086053">
        <w:rPr>
          <w:rFonts w:ascii="Tahoma" w:hAnsi="Tahoma" w:cs="Tahoma"/>
          <w:b/>
          <w:bCs/>
          <w:color w:val="000000" w:themeColor="text1"/>
        </w:rPr>
        <w:t xml:space="preserve">ne conduite </w:t>
      </w:r>
      <w:r w:rsidR="00C04C9A" w:rsidRPr="00086053">
        <w:rPr>
          <w:rFonts w:ascii="Tahoma" w:hAnsi="Tahoma" w:cs="Tahoma"/>
          <w:b/>
          <w:bCs/>
          <w:color w:val="000000" w:themeColor="text1"/>
        </w:rPr>
        <w:t>sportive peut</w:t>
      </w:r>
      <w:r w:rsidR="00ED0480" w:rsidRPr="00086053">
        <w:rPr>
          <w:rFonts w:ascii="Tahoma" w:hAnsi="Tahoma" w:cs="Tahoma"/>
          <w:b/>
          <w:bCs/>
          <w:color w:val="000000" w:themeColor="text1"/>
        </w:rPr>
        <w:t xml:space="preserve"> </w:t>
      </w:r>
      <w:r w:rsidR="00F522E4" w:rsidRPr="00086053">
        <w:rPr>
          <w:rFonts w:ascii="Tahoma" w:hAnsi="Tahoma" w:cs="Tahoma"/>
          <w:b/>
          <w:bCs/>
          <w:color w:val="000000" w:themeColor="text1"/>
        </w:rPr>
        <w:t xml:space="preserve">augmenter </w:t>
      </w:r>
      <w:r w:rsidR="00C04C9A" w:rsidRPr="00086053">
        <w:rPr>
          <w:rFonts w:ascii="Tahoma" w:hAnsi="Tahoma" w:cs="Tahoma"/>
          <w:b/>
          <w:bCs/>
          <w:color w:val="000000" w:themeColor="text1"/>
        </w:rPr>
        <w:t xml:space="preserve">jusqu’à 50% </w:t>
      </w:r>
      <w:r w:rsidR="00F522E4" w:rsidRPr="00086053">
        <w:rPr>
          <w:rFonts w:ascii="Tahoma" w:hAnsi="Tahoma" w:cs="Tahoma"/>
          <w:b/>
          <w:bCs/>
          <w:color w:val="000000" w:themeColor="text1"/>
        </w:rPr>
        <w:t>l</w:t>
      </w:r>
      <w:r w:rsidR="00C04C9A" w:rsidRPr="00086053">
        <w:rPr>
          <w:rFonts w:ascii="Tahoma" w:hAnsi="Tahoma" w:cs="Tahoma"/>
          <w:b/>
          <w:bCs/>
          <w:color w:val="000000" w:themeColor="text1"/>
        </w:rPr>
        <w:t xml:space="preserve">a consommation </w:t>
      </w:r>
      <w:r w:rsidR="00F522E4" w:rsidRPr="00086053">
        <w:rPr>
          <w:rFonts w:ascii="Tahoma" w:hAnsi="Tahoma" w:cs="Tahoma"/>
          <w:b/>
          <w:bCs/>
          <w:color w:val="000000" w:themeColor="text1"/>
        </w:rPr>
        <w:t>d</w:t>
      </w:r>
      <w:r w:rsidR="00C04C9A" w:rsidRPr="00086053">
        <w:rPr>
          <w:rFonts w:ascii="Tahoma" w:hAnsi="Tahoma" w:cs="Tahoma"/>
          <w:b/>
          <w:bCs/>
          <w:color w:val="000000" w:themeColor="text1"/>
        </w:rPr>
        <w:t>e carburant</w:t>
      </w:r>
      <w:r w:rsidR="00C04C9A" w:rsidRPr="0030170E">
        <w:rPr>
          <w:rFonts w:ascii="Tahoma" w:hAnsi="Tahoma" w:cs="Tahoma"/>
          <w:color w:val="000000" w:themeColor="text1"/>
        </w:rPr>
        <w:t xml:space="preserve"> (</w:t>
      </w:r>
      <w:r w:rsidR="00700184" w:rsidRPr="0030170E">
        <w:rPr>
          <w:rFonts w:ascii="Tahoma" w:hAnsi="Tahoma" w:cs="Tahoma"/>
          <w:color w:val="000000" w:themeColor="text1"/>
        </w:rPr>
        <w:t>3</w:t>
      </w:r>
      <w:r w:rsidR="00C04C9A" w:rsidRPr="0030170E">
        <w:rPr>
          <w:rFonts w:ascii="Tahoma" w:hAnsi="Tahoma" w:cs="Tahoma"/>
          <w:color w:val="000000" w:themeColor="text1"/>
        </w:rPr>
        <w:t xml:space="preserve">). </w:t>
      </w:r>
    </w:p>
    <w:p w14:paraId="250FE8D5" w14:textId="0D8D23D7" w:rsidR="00D72369" w:rsidRPr="00D72369" w:rsidRDefault="00D72369" w:rsidP="00D72369">
      <w:r>
        <w:t xml:space="preserve">(3) </w:t>
      </w:r>
      <w:hyperlink r:id="rId17" w:history="1">
        <w:r>
          <w:rPr>
            <w:rStyle w:val="Lienhypertexte"/>
          </w:rPr>
          <w:t>https://calculis.net/consommation</w:t>
        </w:r>
      </w:hyperlink>
    </w:p>
    <w:p w14:paraId="3C12E6CE" w14:textId="77777777" w:rsidR="000A6520" w:rsidRPr="0030170E" w:rsidRDefault="000A6520" w:rsidP="0030170E">
      <w:pPr>
        <w:pStyle w:val="NormalWeb"/>
        <w:shd w:val="clear" w:color="auto" w:fill="FFFFFF"/>
        <w:spacing w:before="0" w:beforeAutospacing="0" w:after="150" w:afterAutospacing="0"/>
        <w:jc w:val="both"/>
        <w:rPr>
          <w:rFonts w:ascii="Tahoma" w:hAnsi="Tahoma" w:cs="Tahoma"/>
          <w:color w:val="000000" w:themeColor="text1"/>
        </w:rPr>
      </w:pPr>
    </w:p>
    <w:p w14:paraId="3C2D4EEB" w14:textId="77777777" w:rsidR="000A6520" w:rsidRDefault="000A6520" w:rsidP="0030170E">
      <w:pPr>
        <w:pStyle w:val="Paragraphedeliste"/>
        <w:numPr>
          <w:ilvl w:val="1"/>
          <w:numId w:val="16"/>
        </w:numPr>
        <w:spacing w:line="240" w:lineRule="auto"/>
        <w:jc w:val="both"/>
        <w:rPr>
          <w:rFonts w:ascii="Tahoma" w:hAnsi="Tahoma" w:cs="Tahoma"/>
          <w:b/>
          <w:bCs/>
          <w:color w:val="666699"/>
          <w:sz w:val="24"/>
          <w:szCs w:val="24"/>
        </w:rPr>
      </w:pPr>
      <w:r w:rsidRPr="0030170E">
        <w:rPr>
          <w:rFonts w:ascii="Tahoma" w:hAnsi="Tahoma" w:cs="Tahoma"/>
          <w:b/>
          <w:bCs/>
          <w:color w:val="666699"/>
          <w:sz w:val="24"/>
          <w:szCs w:val="24"/>
        </w:rPr>
        <w:t>Le TCO flotte</w:t>
      </w:r>
    </w:p>
    <w:p w14:paraId="31395E4B" w14:textId="77777777" w:rsidR="0030170E" w:rsidRPr="0030170E" w:rsidRDefault="0030170E" w:rsidP="0030170E">
      <w:pPr>
        <w:pStyle w:val="Paragraphedeliste"/>
        <w:spacing w:line="240" w:lineRule="auto"/>
        <w:ind w:left="1440"/>
        <w:jc w:val="both"/>
        <w:rPr>
          <w:rFonts w:ascii="Tahoma" w:hAnsi="Tahoma" w:cs="Tahoma"/>
          <w:b/>
          <w:bCs/>
          <w:color w:val="666699"/>
          <w:sz w:val="24"/>
          <w:szCs w:val="24"/>
        </w:rPr>
      </w:pPr>
    </w:p>
    <w:p w14:paraId="00E343AF" w14:textId="77777777" w:rsidR="000A6520" w:rsidRPr="0030170E" w:rsidRDefault="000A6520" w:rsidP="0030170E">
      <w:pPr>
        <w:pStyle w:val="NormalWeb"/>
        <w:shd w:val="clear" w:color="auto" w:fill="FFFFFF"/>
        <w:spacing w:before="0" w:beforeAutospacing="0" w:after="150" w:afterAutospacing="0"/>
        <w:jc w:val="both"/>
        <w:rPr>
          <w:rFonts w:ascii="Tahoma" w:hAnsi="Tahoma" w:cs="Tahoma"/>
          <w:color w:val="000000" w:themeColor="text1"/>
        </w:rPr>
      </w:pPr>
      <w:r w:rsidRPr="0030170E">
        <w:rPr>
          <w:rFonts w:ascii="Tahoma" w:hAnsi="Tahoma" w:cs="Tahoma"/>
          <w:color w:val="000000" w:themeColor="text1"/>
        </w:rPr>
        <w:t xml:space="preserve">Le TCO flotte, </w:t>
      </w:r>
      <w:r w:rsidR="00C04C9A" w:rsidRPr="0030170E">
        <w:rPr>
          <w:rFonts w:ascii="Tahoma" w:hAnsi="Tahoma" w:cs="Tahoma"/>
          <w:color w:val="000000" w:themeColor="text1"/>
        </w:rPr>
        <w:t>quant</w:t>
      </w:r>
      <w:r w:rsidRPr="0030170E">
        <w:rPr>
          <w:rFonts w:ascii="Tahoma" w:hAnsi="Tahoma" w:cs="Tahoma"/>
          <w:color w:val="000000" w:themeColor="text1"/>
        </w:rPr>
        <w:t xml:space="preserve"> à lui, </w:t>
      </w:r>
      <w:r w:rsidR="00F522E4" w:rsidRPr="0030170E">
        <w:rPr>
          <w:rFonts w:ascii="Tahoma" w:hAnsi="Tahoma" w:cs="Tahoma"/>
          <w:color w:val="000000" w:themeColor="text1"/>
        </w:rPr>
        <w:t>englobe</w:t>
      </w:r>
      <w:r w:rsidRPr="0030170E">
        <w:rPr>
          <w:rFonts w:ascii="Tahoma" w:hAnsi="Tahoma" w:cs="Tahoma"/>
          <w:color w:val="000000" w:themeColor="text1"/>
        </w:rPr>
        <w:t xml:space="preserve"> </w:t>
      </w:r>
      <w:r w:rsidRPr="00086053">
        <w:rPr>
          <w:rFonts w:ascii="Tahoma" w:hAnsi="Tahoma" w:cs="Tahoma"/>
          <w:b/>
          <w:bCs/>
          <w:color w:val="000000" w:themeColor="text1"/>
        </w:rPr>
        <w:t>l’ensemble des dépenses administratives ainsi que les coûts de gestion de la flotte automobile.</w:t>
      </w:r>
      <w:r w:rsidRPr="0030170E">
        <w:rPr>
          <w:rFonts w:ascii="Tahoma" w:hAnsi="Tahoma" w:cs="Tahoma"/>
          <w:color w:val="000000" w:themeColor="text1"/>
        </w:rPr>
        <w:t xml:space="preserve"> </w:t>
      </w:r>
      <w:r w:rsidRPr="0030170E">
        <w:rPr>
          <w:rFonts w:ascii="Tahoma" w:hAnsi="Tahoma" w:cs="Tahoma"/>
          <w:color w:val="000000" w:themeColor="text1"/>
          <w:spacing w:val="2"/>
          <w:shd w:val="clear" w:color="auto" w:fill="FFFFFF"/>
        </w:rPr>
        <w:t xml:space="preserve">À l’intérieur de ce troisième et dernier indicateur, on trouve généralement </w:t>
      </w:r>
      <w:r w:rsidRPr="00086053">
        <w:rPr>
          <w:rFonts w:ascii="Tahoma" w:hAnsi="Tahoma" w:cs="Tahoma"/>
          <w:b/>
          <w:bCs/>
          <w:color w:val="000000" w:themeColor="text1"/>
          <w:spacing w:val="2"/>
          <w:shd w:val="clear" w:color="auto" w:fill="FFFFFF"/>
        </w:rPr>
        <w:t>les coûts indirects</w:t>
      </w:r>
      <w:r w:rsidRPr="0030170E">
        <w:rPr>
          <w:rFonts w:ascii="Tahoma" w:hAnsi="Tahoma" w:cs="Tahoma"/>
          <w:color w:val="000000" w:themeColor="text1"/>
          <w:spacing w:val="2"/>
          <w:shd w:val="clear" w:color="auto" w:fill="FFFFFF"/>
        </w:rPr>
        <w:t xml:space="preserve"> d’une gestion de parc automobile comme les commandes, l’immatriculation, la livraison, la formation et la restitution des véhicules d’entreprises. </w:t>
      </w:r>
    </w:p>
    <w:p w14:paraId="29A83B49" w14:textId="675A6043" w:rsidR="00525E81" w:rsidRPr="00086053" w:rsidRDefault="000A6520" w:rsidP="0030170E">
      <w:pPr>
        <w:pStyle w:val="NormalWeb"/>
        <w:shd w:val="clear" w:color="auto" w:fill="FFFFFF"/>
        <w:spacing w:before="0" w:beforeAutospacing="0" w:after="150" w:afterAutospacing="0"/>
        <w:jc w:val="both"/>
        <w:rPr>
          <w:rFonts w:ascii="Tahoma" w:hAnsi="Tahoma" w:cs="Tahoma"/>
          <w:b/>
          <w:bCs/>
          <w:color w:val="000000" w:themeColor="text1"/>
        </w:rPr>
      </w:pPr>
      <w:r w:rsidRPr="0030170E">
        <w:rPr>
          <w:rFonts w:ascii="Tahoma" w:hAnsi="Tahoma" w:cs="Tahoma"/>
          <w:color w:val="000000" w:themeColor="text1"/>
          <w:spacing w:val="2"/>
          <w:shd w:val="clear" w:color="auto" w:fill="FFFFFF"/>
        </w:rPr>
        <w:t xml:space="preserve">Le temps et l’organisation qui lui sont consacrés sont aussi pris en compte, car gérer un parc de plusieurs dizaines ou de centaines de véhicules professionnels </w:t>
      </w:r>
      <w:r w:rsidRPr="00086053">
        <w:rPr>
          <w:rFonts w:ascii="Tahoma" w:hAnsi="Tahoma" w:cs="Tahoma"/>
          <w:b/>
          <w:bCs/>
          <w:color w:val="000000" w:themeColor="text1"/>
          <w:spacing w:val="2"/>
          <w:shd w:val="clear" w:color="auto" w:fill="FFFFFF"/>
        </w:rPr>
        <w:t>nécessite du temps et de la ressource humaine</w:t>
      </w:r>
      <w:r w:rsidR="00F965E2" w:rsidRPr="00086053">
        <w:rPr>
          <w:rFonts w:ascii="Tahoma" w:hAnsi="Tahoma" w:cs="Tahoma"/>
          <w:b/>
          <w:bCs/>
          <w:color w:val="000000" w:themeColor="text1"/>
          <w:spacing w:val="2"/>
          <w:shd w:val="clear" w:color="auto" w:fill="FFFFFF"/>
        </w:rPr>
        <w:t>.</w:t>
      </w:r>
    </w:p>
    <w:p w14:paraId="35F72787" w14:textId="1AA1ACEC" w:rsidR="00585B8F" w:rsidRDefault="00F111C6" w:rsidP="0030170E">
      <w:pPr>
        <w:shd w:val="clear" w:color="auto" w:fill="FFFFFF"/>
        <w:spacing w:before="100" w:beforeAutospacing="1" w:after="100" w:afterAutospacing="1" w:line="240" w:lineRule="auto"/>
        <w:jc w:val="both"/>
        <w:rPr>
          <w:rFonts w:ascii="Tahoma" w:hAnsi="Tahoma" w:cs="Tahoma"/>
          <w:color w:val="000000" w:themeColor="text1"/>
          <w:spacing w:val="2"/>
          <w:sz w:val="24"/>
          <w:szCs w:val="24"/>
          <w:shd w:val="clear" w:color="auto" w:fill="FFFFFF"/>
        </w:rPr>
      </w:pPr>
      <w:r>
        <w:rPr>
          <w:rFonts w:ascii="Tahoma" w:hAnsi="Tahoma" w:cs="Tahoma"/>
          <w:color w:val="000000" w:themeColor="text1"/>
          <w:spacing w:val="2"/>
          <w:sz w:val="24"/>
          <w:szCs w:val="24"/>
          <w:shd w:val="clear" w:color="auto" w:fill="FFFFFF"/>
        </w:rPr>
        <w:t xml:space="preserve">Le </w:t>
      </w:r>
      <w:r w:rsidRPr="00F111C6">
        <w:rPr>
          <w:rFonts w:ascii="Tahoma" w:hAnsi="Tahoma" w:cs="Tahoma"/>
          <w:color w:val="000000" w:themeColor="text1"/>
          <w:spacing w:val="2"/>
          <w:sz w:val="24"/>
          <w:szCs w:val="24"/>
          <w:shd w:val="clear" w:color="auto" w:fill="FFFFFF"/>
        </w:rPr>
        <w:t xml:space="preserve">Syndicat des Entreprises des Services Automobiles en LLD et des Mobilités </w:t>
      </w:r>
      <w:r w:rsidR="00525E81" w:rsidRPr="0030170E">
        <w:rPr>
          <w:rFonts w:ascii="Tahoma" w:hAnsi="Tahoma" w:cs="Tahoma"/>
          <w:color w:val="000000" w:themeColor="text1"/>
          <w:spacing w:val="2"/>
          <w:sz w:val="24"/>
          <w:szCs w:val="24"/>
          <w:shd w:val="clear" w:color="auto" w:fill="FFFFFF"/>
        </w:rPr>
        <w:t>chiffre à 58 heures par véhicule et par an, le coût de cette gestion</w:t>
      </w:r>
      <w:r w:rsidR="00861304" w:rsidRPr="0030170E">
        <w:rPr>
          <w:rFonts w:ascii="Tahoma" w:hAnsi="Tahoma" w:cs="Tahoma"/>
          <w:color w:val="000000" w:themeColor="text1"/>
          <w:spacing w:val="2"/>
          <w:sz w:val="24"/>
          <w:szCs w:val="24"/>
          <w:shd w:val="clear" w:color="auto" w:fill="FFFFFF"/>
        </w:rPr>
        <w:t xml:space="preserve"> (4)</w:t>
      </w:r>
      <w:r w:rsidR="00BC74EC" w:rsidRPr="0030170E">
        <w:rPr>
          <w:rFonts w:ascii="Tahoma" w:hAnsi="Tahoma" w:cs="Tahoma"/>
          <w:color w:val="000000" w:themeColor="text1"/>
          <w:spacing w:val="2"/>
          <w:sz w:val="24"/>
          <w:szCs w:val="24"/>
          <w:shd w:val="clear" w:color="auto" w:fill="FFFFFF"/>
        </w:rPr>
        <w:t>.</w:t>
      </w:r>
    </w:p>
    <w:p w14:paraId="477398E6" w14:textId="38BD8E1D" w:rsidR="00D72369" w:rsidRPr="0030170E" w:rsidRDefault="00C1268B" w:rsidP="0030170E">
      <w:pPr>
        <w:shd w:val="clear" w:color="auto" w:fill="FFFFFF"/>
        <w:spacing w:before="100" w:beforeAutospacing="1" w:after="100" w:afterAutospacing="1" w:line="240" w:lineRule="auto"/>
        <w:jc w:val="both"/>
        <w:rPr>
          <w:rFonts w:ascii="Tahoma" w:hAnsi="Tahoma" w:cs="Tahoma"/>
          <w:color w:val="000000" w:themeColor="text1"/>
          <w:spacing w:val="2"/>
          <w:sz w:val="24"/>
          <w:szCs w:val="24"/>
          <w:shd w:val="clear" w:color="auto" w:fill="FFFFFF"/>
        </w:rPr>
      </w:pPr>
      <w:hyperlink r:id="rId18" w:history="1">
        <w:r w:rsidR="00D72369">
          <w:rPr>
            <w:rStyle w:val="Lienhypertexte"/>
          </w:rPr>
          <w:t>https://www.am-today.com/sites/default/files/articles/4392/cpconfpressesnlvld180615.pdf</w:t>
        </w:r>
      </w:hyperlink>
    </w:p>
    <w:p w14:paraId="4E304C3E" w14:textId="491AEBAA" w:rsidR="002138B5" w:rsidRPr="00086053" w:rsidRDefault="000A6520" w:rsidP="0030170E">
      <w:pPr>
        <w:shd w:val="clear" w:color="auto" w:fill="FFFFFF"/>
        <w:spacing w:after="0" w:line="240" w:lineRule="auto"/>
        <w:jc w:val="both"/>
        <w:rPr>
          <w:rFonts w:ascii="Tahoma" w:eastAsia="Times New Roman" w:hAnsi="Tahoma" w:cs="Tahoma"/>
          <w:b/>
          <w:bCs/>
          <w:color w:val="000000" w:themeColor="text1"/>
          <w:spacing w:val="2"/>
          <w:sz w:val="24"/>
          <w:szCs w:val="24"/>
          <w:lang w:eastAsia="fr-FR"/>
        </w:rPr>
      </w:pPr>
      <w:r w:rsidRPr="0030170E">
        <w:rPr>
          <w:rFonts w:ascii="Tahoma" w:eastAsia="Times New Roman" w:hAnsi="Tahoma" w:cs="Tahoma"/>
          <w:color w:val="000000" w:themeColor="text1"/>
          <w:spacing w:val="2"/>
          <w:sz w:val="24"/>
          <w:szCs w:val="24"/>
          <w:lang w:eastAsia="fr-FR"/>
        </w:rPr>
        <w:t xml:space="preserve">Prendre en compte </w:t>
      </w:r>
      <w:r w:rsidR="00585B8F" w:rsidRPr="0030170E">
        <w:rPr>
          <w:rFonts w:ascii="Tahoma" w:eastAsia="Times New Roman" w:hAnsi="Tahoma" w:cs="Tahoma"/>
          <w:color w:val="000000" w:themeColor="text1"/>
          <w:spacing w:val="2"/>
          <w:sz w:val="24"/>
          <w:szCs w:val="24"/>
          <w:lang w:eastAsia="fr-FR"/>
        </w:rPr>
        <w:t>ces différents postes de dépenses</w:t>
      </w:r>
      <w:r w:rsidRPr="0030170E">
        <w:rPr>
          <w:rFonts w:ascii="Tahoma" w:eastAsia="Times New Roman" w:hAnsi="Tahoma" w:cs="Tahoma"/>
          <w:color w:val="000000" w:themeColor="text1"/>
          <w:spacing w:val="2"/>
          <w:sz w:val="24"/>
          <w:szCs w:val="24"/>
          <w:lang w:eastAsia="fr-FR"/>
        </w:rPr>
        <w:t xml:space="preserve"> dans le calcul de votre TCO </w:t>
      </w:r>
      <w:r w:rsidR="00F965E2">
        <w:rPr>
          <w:rFonts w:ascii="Tahoma" w:eastAsia="Times New Roman" w:hAnsi="Tahoma" w:cs="Tahoma"/>
          <w:color w:val="000000" w:themeColor="text1"/>
          <w:spacing w:val="2"/>
          <w:sz w:val="24"/>
          <w:szCs w:val="24"/>
          <w:lang w:eastAsia="fr-FR"/>
        </w:rPr>
        <w:t>g</w:t>
      </w:r>
      <w:r w:rsidRPr="0030170E">
        <w:rPr>
          <w:rFonts w:ascii="Tahoma" w:eastAsia="Times New Roman" w:hAnsi="Tahoma" w:cs="Tahoma"/>
          <w:color w:val="000000" w:themeColor="text1"/>
          <w:spacing w:val="2"/>
          <w:sz w:val="24"/>
          <w:szCs w:val="24"/>
          <w:lang w:eastAsia="fr-FR"/>
        </w:rPr>
        <w:t xml:space="preserve">lobal permet </w:t>
      </w:r>
      <w:r w:rsidR="00F111C6">
        <w:rPr>
          <w:rFonts w:ascii="Tahoma" w:eastAsia="Times New Roman" w:hAnsi="Tahoma" w:cs="Tahoma"/>
          <w:color w:val="000000" w:themeColor="text1"/>
          <w:spacing w:val="2"/>
          <w:sz w:val="24"/>
          <w:szCs w:val="24"/>
          <w:lang w:eastAsia="fr-FR"/>
        </w:rPr>
        <w:t xml:space="preserve">d’être </w:t>
      </w:r>
      <w:r w:rsidR="00F111C6" w:rsidRPr="00086053">
        <w:rPr>
          <w:rFonts w:ascii="Tahoma" w:eastAsia="Times New Roman" w:hAnsi="Tahoma" w:cs="Tahoma"/>
          <w:b/>
          <w:bCs/>
          <w:color w:val="000000" w:themeColor="text1"/>
          <w:spacing w:val="2"/>
          <w:sz w:val="24"/>
          <w:szCs w:val="24"/>
          <w:lang w:eastAsia="fr-FR"/>
        </w:rPr>
        <w:t xml:space="preserve">au plus près </w:t>
      </w:r>
      <w:r w:rsidRPr="00086053">
        <w:rPr>
          <w:rFonts w:ascii="Tahoma" w:eastAsia="Times New Roman" w:hAnsi="Tahoma" w:cs="Tahoma"/>
          <w:b/>
          <w:bCs/>
          <w:color w:val="000000" w:themeColor="text1"/>
          <w:spacing w:val="2"/>
          <w:sz w:val="24"/>
          <w:szCs w:val="24"/>
          <w:lang w:eastAsia="fr-FR"/>
        </w:rPr>
        <w:t xml:space="preserve">du </w:t>
      </w:r>
      <w:r w:rsidR="00F111C6" w:rsidRPr="00086053">
        <w:rPr>
          <w:rFonts w:ascii="Tahoma" w:eastAsia="Times New Roman" w:hAnsi="Tahoma" w:cs="Tahoma"/>
          <w:b/>
          <w:bCs/>
          <w:color w:val="000000" w:themeColor="text1"/>
          <w:spacing w:val="2"/>
          <w:sz w:val="24"/>
          <w:szCs w:val="24"/>
          <w:lang w:eastAsia="fr-FR"/>
        </w:rPr>
        <w:t>coût</w:t>
      </w:r>
      <w:commentRangeStart w:id="7"/>
      <w:commentRangeEnd w:id="7"/>
      <w:r w:rsidR="00F965E2" w:rsidRPr="00086053">
        <w:rPr>
          <w:rStyle w:val="Marquedecommentaire"/>
          <w:b/>
          <w:bCs/>
        </w:rPr>
        <w:commentReference w:id="7"/>
      </w:r>
      <w:r w:rsidRPr="00086053">
        <w:rPr>
          <w:rFonts w:ascii="Tahoma" w:eastAsia="Times New Roman" w:hAnsi="Tahoma" w:cs="Tahoma"/>
          <w:b/>
          <w:bCs/>
          <w:color w:val="000000" w:themeColor="text1"/>
          <w:spacing w:val="2"/>
          <w:sz w:val="24"/>
          <w:szCs w:val="24"/>
          <w:lang w:eastAsia="fr-FR"/>
        </w:rPr>
        <w:t xml:space="preserve"> réel</w:t>
      </w:r>
      <w:r w:rsidRPr="0030170E">
        <w:rPr>
          <w:rFonts w:ascii="Tahoma" w:eastAsia="Times New Roman" w:hAnsi="Tahoma" w:cs="Tahoma"/>
          <w:color w:val="000000" w:themeColor="text1"/>
          <w:spacing w:val="2"/>
          <w:sz w:val="24"/>
          <w:szCs w:val="24"/>
          <w:lang w:eastAsia="fr-FR"/>
        </w:rPr>
        <w:t xml:space="preserve"> que représente </w:t>
      </w:r>
      <w:r w:rsidR="00EB12A8" w:rsidRPr="0030170E">
        <w:rPr>
          <w:rFonts w:ascii="Tahoma" w:eastAsia="Times New Roman" w:hAnsi="Tahoma" w:cs="Tahoma"/>
          <w:color w:val="000000" w:themeColor="text1"/>
          <w:spacing w:val="2"/>
          <w:sz w:val="24"/>
          <w:szCs w:val="24"/>
          <w:lang w:eastAsia="fr-FR"/>
        </w:rPr>
        <w:t>une</w:t>
      </w:r>
      <w:r w:rsidRPr="0030170E">
        <w:rPr>
          <w:rFonts w:ascii="Tahoma" w:eastAsia="Times New Roman" w:hAnsi="Tahoma" w:cs="Tahoma"/>
          <w:color w:val="000000" w:themeColor="text1"/>
          <w:spacing w:val="2"/>
          <w:sz w:val="24"/>
          <w:szCs w:val="24"/>
          <w:lang w:eastAsia="fr-FR"/>
        </w:rPr>
        <w:t xml:space="preserve"> </w:t>
      </w:r>
      <w:r w:rsidR="00585B8F" w:rsidRPr="0030170E">
        <w:rPr>
          <w:rFonts w:ascii="Tahoma" w:eastAsia="Times New Roman" w:hAnsi="Tahoma" w:cs="Tahoma"/>
          <w:color w:val="000000" w:themeColor="text1"/>
          <w:spacing w:val="2"/>
          <w:sz w:val="24"/>
          <w:szCs w:val="24"/>
          <w:lang w:eastAsia="fr-FR"/>
        </w:rPr>
        <w:t xml:space="preserve">flotte de véhicules d’entreprises. </w:t>
      </w:r>
      <w:r w:rsidRPr="0030170E">
        <w:rPr>
          <w:rFonts w:ascii="Tahoma" w:eastAsia="Times New Roman" w:hAnsi="Tahoma" w:cs="Tahoma"/>
          <w:color w:val="000000" w:themeColor="text1"/>
          <w:spacing w:val="2"/>
          <w:sz w:val="24"/>
          <w:szCs w:val="24"/>
          <w:lang w:eastAsia="fr-FR"/>
        </w:rPr>
        <w:t>Cela permettra également de</w:t>
      </w:r>
      <w:r w:rsidR="00585B8F" w:rsidRPr="0030170E">
        <w:rPr>
          <w:rFonts w:ascii="Tahoma" w:eastAsia="Times New Roman" w:hAnsi="Tahoma" w:cs="Tahoma"/>
          <w:color w:val="000000" w:themeColor="text1"/>
          <w:spacing w:val="2"/>
          <w:sz w:val="24"/>
          <w:szCs w:val="24"/>
          <w:lang w:eastAsia="fr-FR"/>
        </w:rPr>
        <w:t xml:space="preserve"> </w:t>
      </w:r>
      <w:r w:rsidR="00585B8F" w:rsidRPr="00086053">
        <w:rPr>
          <w:rFonts w:ascii="Tahoma" w:eastAsia="Times New Roman" w:hAnsi="Tahoma" w:cs="Tahoma"/>
          <w:b/>
          <w:bCs/>
          <w:color w:val="000000" w:themeColor="text1"/>
          <w:spacing w:val="2"/>
          <w:sz w:val="24"/>
          <w:szCs w:val="24"/>
          <w:lang w:eastAsia="fr-FR"/>
        </w:rPr>
        <w:t xml:space="preserve">définir des axes d’amélioration de certains postes de dépenses </w:t>
      </w:r>
      <w:r w:rsidRPr="00086053">
        <w:rPr>
          <w:rFonts w:ascii="Tahoma" w:eastAsia="Times New Roman" w:hAnsi="Tahoma" w:cs="Tahoma"/>
          <w:b/>
          <w:bCs/>
          <w:color w:val="000000" w:themeColor="text1"/>
          <w:spacing w:val="2"/>
          <w:sz w:val="24"/>
          <w:szCs w:val="24"/>
          <w:lang w:eastAsia="fr-FR"/>
        </w:rPr>
        <w:t xml:space="preserve">pour pouvoir les </w:t>
      </w:r>
      <w:r w:rsidR="00585B8F" w:rsidRPr="00086053">
        <w:rPr>
          <w:rFonts w:ascii="Tahoma" w:eastAsia="Times New Roman" w:hAnsi="Tahoma" w:cs="Tahoma"/>
          <w:b/>
          <w:bCs/>
          <w:color w:val="000000" w:themeColor="text1"/>
          <w:spacing w:val="2"/>
          <w:sz w:val="24"/>
          <w:szCs w:val="24"/>
          <w:lang w:eastAsia="fr-FR"/>
        </w:rPr>
        <w:t>optimiser par la suite.</w:t>
      </w:r>
    </w:p>
    <w:p w14:paraId="2DE9B86C" w14:textId="77777777" w:rsidR="003A7031" w:rsidRPr="00086053" w:rsidRDefault="003A7031" w:rsidP="0030170E">
      <w:pPr>
        <w:pStyle w:val="Paragraphedeliste"/>
        <w:spacing w:line="240" w:lineRule="auto"/>
        <w:jc w:val="both"/>
        <w:rPr>
          <w:rFonts w:ascii="Tahoma" w:hAnsi="Tahoma" w:cs="Tahoma"/>
          <w:b/>
          <w:bCs/>
          <w:color w:val="000000" w:themeColor="text1"/>
          <w:sz w:val="24"/>
          <w:szCs w:val="24"/>
        </w:rPr>
      </w:pPr>
    </w:p>
    <w:p w14:paraId="7A54CF2A" w14:textId="77777777" w:rsidR="003A7031" w:rsidRPr="0030170E" w:rsidRDefault="003A7031" w:rsidP="0030170E">
      <w:pPr>
        <w:pStyle w:val="Paragraphedeliste"/>
        <w:spacing w:line="240" w:lineRule="auto"/>
        <w:jc w:val="both"/>
        <w:rPr>
          <w:rFonts w:ascii="Tahoma" w:hAnsi="Tahoma" w:cs="Tahoma"/>
          <w:color w:val="000000" w:themeColor="text1"/>
          <w:sz w:val="24"/>
          <w:szCs w:val="24"/>
        </w:rPr>
      </w:pPr>
    </w:p>
    <w:p w14:paraId="65146FFF" w14:textId="0BFFAB0B" w:rsidR="0030170E" w:rsidRDefault="002020C5" w:rsidP="00A833CC">
      <w:pPr>
        <w:pStyle w:val="Paragraphedeliste"/>
        <w:numPr>
          <w:ilvl w:val="0"/>
          <w:numId w:val="15"/>
        </w:numPr>
        <w:spacing w:line="240" w:lineRule="auto"/>
        <w:jc w:val="both"/>
        <w:rPr>
          <w:rFonts w:ascii="Tahoma" w:hAnsi="Tahoma" w:cs="Tahoma"/>
          <w:b/>
          <w:bCs/>
          <w:color w:val="9966FF"/>
          <w:sz w:val="26"/>
          <w:szCs w:val="26"/>
        </w:rPr>
      </w:pPr>
      <w:r w:rsidRPr="0030170E">
        <w:rPr>
          <w:rFonts w:ascii="Tahoma" w:hAnsi="Tahoma" w:cs="Tahoma"/>
          <w:b/>
          <w:bCs/>
          <w:color w:val="9966FF"/>
          <w:sz w:val="26"/>
          <w:szCs w:val="26"/>
        </w:rPr>
        <w:t>Le</w:t>
      </w:r>
      <w:r w:rsidR="001E795B" w:rsidRPr="0030170E">
        <w:rPr>
          <w:rFonts w:ascii="Tahoma" w:hAnsi="Tahoma" w:cs="Tahoma"/>
          <w:b/>
          <w:bCs/>
          <w:color w:val="9966FF"/>
          <w:sz w:val="26"/>
          <w:szCs w:val="26"/>
        </w:rPr>
        <w:t xml:space="preserve"> </w:t>
      </w:r>
      <w:r w:rsidR="00CF1DA7" w:rsidRPr="0030170E">
        <w:rPr>
          <w:rFonts w:ascii="Tahoma" w:hAnsi="Tahoma" w:cs="Tahoma"/>
          <w:b/>
          <w:bCs/>
          <w:color w:val="9966FF"/>
          <w:sz w:val="26"/>
          <w:szCs w:val="26"/>
        </w:rPr>
        <w:t>TCM</w:t>
      </w:r>
      <w:r w:rsidR="001E795B" w:rsidRPr="0030170E">
        <w:rPr>
          <w:rFonts w:ascii="Tahoma" w:hAnsi="Tahoma" w:cs="Tahoma"/>
          <w:b/>
          <w:bCs/>
          <w:color w:val="9966FF"/>
          <w:sz w:val="26"/>
          <w:szCs w:val="26"/>
        </w:rPr>
        <w:t xml:space="preserve">, </w:t>
      </w:r>
      <w:r w:rsidR="00BC74EC" w:rsidRPr="0030170E">
        <w:rPr>
          <w:rFonts w:ascii="Tahoma" w:hAnsi="Tahoma" w:cs="Tahoma"/>
          <w:b/>
          <w:bCs/>
          <w:color w:val="9966FF"/>
          <w:sz w:val="26"/>
          <w:szCs w:val="26"/>
        </w:rPr>
        <w:t>une nouvelle approche de la mobilit</w:t>
      </w:r>
      <w:r w:rsidR="00A833CC">
        <w:rPr>
          <w:rFonts w:ascii="Tahoma" w:hAnsi="Tahoma" w:cs="Tahoma"/>
          <w:b/>
          <w:bCs/>
          <w:color w:val="9966FF"/>
          <w:sz w:val="26"/>
          <w:szCs w:val="26"/>
        </w:rPr>
        <w:t>é</w:t>
      </w:r>
    </w:p>
    <w:p w14:paraId="6A51868E" w14:textId="77777777" w:rsidR="009E4DCE" w:rsidRPr="00A833CC" w:rsidRDefault="009E4DCE" w:rsidP="009E4DCE">
      <w:pPr>
        <w:pStyle w:val="Paragraphedeliste"/>
        <w:spacing w:line="240" w:lineRule="auto"/>
        <w:jc w:val="both"/>
        <w:rPr>
          <w:rFonts w:ascii="Tahoma" w:hAnsi="Tahoma" w:cs="Tahoma"/>
          <w:b/>
          <w:bCs/>
          <w:color w:val="9966FF"/>
          <w:sz w:val="26"/>
          <w:szCs w:val="26"/>
        </w:rPr>
      </w:pPr>
    </w:p>
    <w:p w14:paraId="34429763" w14:textId="0A556F31" w:rsidR="00C10CAC" w:rsidRDefault="00BC74EC" w:rsidP="0030170E">
      <w:pPr>
        <w:spacing w:line="240" w:lineRule="auto"/>
        <w:jc w:val="both"/>
        <w:rPr>
          <w:rStyle w:val="Accentuation"/>
          <w:rFonts w:ascii="Arial" w:hAnsi="Arial" w:cs="Arial"/>
          <w:color w:val="404040"/>
          <w:shd w:val="clear" w:color="auto" w:fill="FFFFFF"/>
        </w:rPr>
      </w:pPr>
      <w:r w:rsidRPr="0030170E">
        <w:rPr>
          <w:rFonts w:ascii="Tahoma" w:hAnsi="Tahoma" w:cs="Tahoma"/>
          <w:color w:val="000000" w:themeColor="text1"/>
          <w:sz w:val="24"/>
          <w:szCs w:val="24"/>
        </w:rPr>
        <w:t>Pour aller encore plus loin dans la gestion d’un parc automobile,</w:t>
      </w:r>
      <w:r w:rsidRPr="0030170E">
        <w:rPr>
          <w:rFonts w:ascii="Tahoma" w:hAnsi="Tahoma" w:cs="Tahoma"/>
          <w:color w:val="000000" w:themeColor="text1"/>
          <w:spacing w:val="2"/>
          <w:sz w:val="24"/>
          <w:szCs w:val="24"/>
          <w:shd w:val="clear" w:color="auto" w:fill="FFFFFF"/>
        </w:rPr>
        <w:t xml:space="preserve"> u</w:t>
      </w:r>
      <w:r w:rsidR="00F97088" w:rsidRPr="0030170E">
        <w:rPr>
          <w:rFonts w:ascii="Tahoma" w:hAnsi="Tahoma" w:cs="Tahoma"/>
          <w:color w:val="000000" w:themeColor="text1"/>
          <w:spacing w:val="2"/>
          <w:sz w:val="24"/>
          <w:szCs w:val="24"/>
          <w:shd w:val="clear" w:color="auto" w:fill="FFFFFF"/>
        </w:rPr>
        <w:t xml:space="preserve">ne dimension supplémentaire peut venir s’ajouter </w:t>
      </w:r>
      <w:r w:rsidRPr="0030170E">
        <w:rPr>
          <w:rFonts w:ascii="Tahoma" w:hAnsi="Tahoma" w:cs="Tahoma"/>
          <w:color w:val="000000" w:themeColor="text1"/>
          <w:sz w:val="24"/>
          <w:szCs w:val="24"/>
        </w:rPr>
        <w:t>au calcul</w:t>
      </w:r>
      <w:r w:rsidR="001E795B" w:rsidRPr="0030170E">
        <w:rPr>
          <w:rFonts w:ascii="Tahoma" w:hAnsi="Tahoma" w:cs="Tahoma"/>
          <w:color w:val="000000" w:themeColor="text1"/>
          <w:spacing w:val="2"/>
          <w:sz w:val="24"/>
          <w:szCs w:val="24"/>
          <w:shd w:val="clear" w:color="auto" w:fill="FFFFFF"/>
        </w:rPr>
        <w:t xml:space="preserve"> : </w:t>
      </w:r>
      <w:r w:rsidR="00F97088" w:rsidRPr="00086053">
        <w:rPr>
          <w:rFonts w:ascii="Tahoma" w:hAnsi="Tahoma" w:cs="Tahoma"/>
          <w:b/>
          <w:bCs/>
          <w:color w:val="000000" w:themeColor="text1"/>
          <w:spacing w:val="2"/>
          <w:sz w:val="24"/>
          <w:szCs w:val="24"/>
          <w:shd w:val="clear" w:color="auto" w:fill="FFFFFF"/>
        </w:rPr>
        <w:t>le</w:t>
      </w:r>
      <w:r w:rsidR="00086053">
        <w:rPr>
          <w:rFonts w:ascii="Tahoma" w:hAnsi="Tahoma" w:cs="Tahoma"/>
          <w:b/>
          <w:bCs/>
          <w:color w:val="000000" w:themeColor="text1"/>
          <w:spacing w:val="2"/>
          <w:sz w:val="24"/>
          <w:szCs w:val="24"/>
          <w:shd w:val="clear" w:color="auto" w:fill="FFFFFF"/>
        </w:rPr>
        <w:t xml:space="preserve"> TCM </w:t>
      </w:r>
      <w:r w:rsidRPr="00086053">
        <w:rPr>
          <w:rFonts w:ascii="Tahoma" w:hAnsi="Tahoma" w:cs="Tahoma"/>
          <w:b/>
          <w:bCs/>
          <w:color w:val="000000" w:themeColor="text1"/>
          <w:spacing w:val="2"/>
          <w:sz w:val="24"/>
          <w:szCs w:val="24"/>
          <w:shd w:val="clear" w:color="auto" w:fill="FFFFFF"/>
        </w:rPr>
        <w:t>(</w:t>
      </w:r>
      <w:r w:rsidR="001E795B" w:rsidRPr="00086053">
        <w:rPr>
          <w:rFonts w:ascii="Tahoma" w:hAnsi="Tahoma" w:cs="Tahoma"/>
          <w:b/>
          <w:bCs/>
          <w:color w:val="000000" w:themeColor="text1"/>
          <w:sz w:val="24"/>
          <w:szCs w:val="24"/>
        </w:rPr>
        <w:t xml:space="preserve">Total </w:t>
      </w:r>
      <w:proofErr w:type="spellStart"/>
      <w:r w:rsidR="001E795B" w:rsidRPr="00086053">
        <w:rPr>
          <w:rFonts w:ascii="Tahoma" w:hAnsi="Tahoma" w:cs="Tahoma"/>
          <w:b/>
          <w:bCs/>
          <w:color w:val="000000" w:themeColor="text1"/>
          <w:sz w:val="24"/>
          <w:szCs w:val="24"/>
        </w:rPr>
        <w:t>Cost</w:t>
      </w:r>
      <w:proofErr w:type="spellEnd"/>
      <w:r w:rsidR="001E795B" w:rsidRPr="00086053">
        <w:rPr>
          <w:rFonts w:ascii="Tahoma" w:hAnsi="Tahoma" w:cs="Tahoma"/>
          <w:b/>
          <w:bCs/>
          <w:color w:val="000000" w:themeColor="text1"/>
          <w:sz w:val="24"/>
          <w:szCs w:val="24"/>
        </w:rPr>
        <w:t xml:space="preserve"> of </w:t>
      </w:r>
      <w:proofErr w:type="spellStart"/>
      <w:r w:rsidR="001E795B" w:rsidRPr="00086053">
        <w:rPr>
          <w:rFonts w:ascii="Tahoma" w:hAnsi="Tahoma" w:cs="Tahoma"/>
          <w:b/>
          <w:bCs/>
          <w:color w:val="000000" w:themeColor="text1"/>
          <w:sz w:val="24"/>
          <w:szCs w:val="24"/>
        </w:rPr>
        <w:t>Mobility</w:t>
      </w:r>
      <w:proofErr w:type="spellEnd"/>
      <w:r w:rsidRPr="00086053">
        <w:rPr>
          <w:rFonts w:ascii="Tahoma" w:hAnsi="Tahoma" w:cs="Tahoma"/>
          <w:b/>
          <w:bCs/>
          <w:color w:val="000000" w:themeColor="text1"/>
          <w:sz w:val="24"/>
          <w:szCs w:val="24"/>
        </w:rPr>
        <w:t>)</w:t>
      </w:r>
      <w:r w:rsidR="00F97088" w:rsidRPr="00086053">
        <w:rPr>
          <w:rFonts w:ascii="Tahoma" w:hAnsi="Tahoma" w:cs="Tahoma"/>
          <w:b/>
          <w:bCs/>
          <w:color w:val="000000" w:themeColor="text1"/>
          <w:spacing w:val="2"/>
          <w:sz w:val="24"/>
          <w:szCs w:val="24"/>
          <w:shd w:val="clear" w:color="auto" w:fill="FFFFFF"/>
        </w:rPr>
        <w:t>.</w:t>
      </w:r>
      <w:r w:rsidR="00F97088" w:rsidRPr="0030170E">
        <w:rPr>
          <w:rFonts w:ascii="Tahoma" w:hAnsi="Tahoma" w:cs="Tahoma"/>
          <w:color w:val="000000" w:themeColor="text1"/>
          <w:spacing w:val="2"/>
          <w:sz w:val="24"/>
          <w:szCs w:val="24"/>
          <w:shd w:val="clear" w:color="auto" w:fill="FFFFFF"/>
        </w:rPr>
        <w:t xml:space="preserve"> </w:t>
      </w:r>
    </w:p>
    <w:p w14:paraId="11B1DF79" w14:textId="6976C20F" w:rsidR="00F965E2" w:rsidRDefault="00C10CAC" w:rsidP="0030170E">
      <w:pPr>
        <w:spacing w:line="240" w:lineRule="auto"/>
        <w:jc w:val="both"/>
        <w:rPr>
          <w:rStyle w:val="Accentuation"/>
          <w:rFonts w:ascii="Tahoma" w:hAnsi="Tahoma" w:cs="Tahoma"/>
          <w:color w:val="000000" w:themeColor="text1"/>
          <w:sz w:val="24"/>
          <w:szCs w:val="24"/>
          <w:shd w:val="clear" w:color="auto" w:fill="FFFFFF"/>
        </w:rPr>
      </w:pPr>
      <w:r w:rsidRPr="009E4DCE">
        <w:rPr>
          <w:rFonts w:ascii="Tahoma" w:hAnsi="Tahoma" w:cs="Tahoma"/>
          <w:color w:val="000000" w:themeColor="text1"/>
          <w:sz w:val="24"/>
          <w:szCs w:val="24"/>
          <w:shd w:val="clear" w:color="auto" w:fill="FFFFFF"/>
        </w:rPr>
        <w:t>C’est une notion complémentaire au TCO qui permet d’élargir le spectre économique</w:t>
      </w:r>
      <w:r w:rsidR="009E4DCE">
        <w:rPr>
          <w:rFonts w:ascii="Tahoma" w:hAnsi="Tahoma" w:cs="Tahoma"/>
          <w:color w:val="000000" w:themeColor="text1"/>
          <w:sz w:val="24"/>
          <w:szCs w:val="24"/>
          <w:shd w:val="clear" w:color="auto" w:fill="FFFFFF"/>
        </w:rPr>
        <w:t>, car i</w:t>
      </w:r>
      <w:r w:rsidR="00A833CC" w:rsidRPr="009E4DCE">
        <w:rPr>
          <w:rFonts w:ascii="Tahoma" w:hAnsi="Tahoma" w:cs="Tahoma"/>
          <w:color w:val="000000" w:themeColor="text1"/>
          <w:sz w:val="24"/>
          <w:szCs w:val="24"/>
          <w:shd w:val="clear" w:color="auto" w:fill="FFFFFF"/>
        </w:rPr>
        <w:t>l se place non plus au niveau du véhicule mais </w:t>
      </w:r>
      <w:r w:rsidR="00A833CC" w:rsidRPr="009E4DCE">
        <w:rPr>
          <w:rStyle w:val="lev"/>
          <w:rFonts w:ascii="Tahoma" w:hAnsi="Tahoma" w:cs="Tahoma"/>
          <w:b w:val="0"/>
          <w:bCs w:val="0"/>
          <w:color w:val="000000" w:themeColor="text1"/>
          <w:sz w:val="24"/>
          <w:szCs w:val="24"/>
          <w:bdr w:val="none" w:sz="0" w:space="0" w:color="auto" w:frame="1"/>
          <w:shd w:val="clear" w:color="auto" w:fill="FFFFFF"/>
        </w:rPr>
        <w:t xml:space="preserve">au niveau du </w:t>
      </w:r>
      <w:r w:rsidR="00A833CC" w:rsidRPr="002F4060">
        <w:rPr>
          <w:rStyle w:val="lev"/>
          <w:rFonts w:ascii="Tahoma" w:hAnsi="Tahoma" w:cs="Tahoma"/>
          <w:color w:val="000000" w:themeColor="text1"/>
          <w:sz w:val="24"/>
          <w:szCs w:val="24"/>
          <w:bdr w:val="none" w:sz="0" w:space="0" w:color="auto" w:frame="1"/>
          <w:shd w:val="clear" w:color="auto" w:fill="FFFFFF"/>
        </w:rPr>
        <w:t>collaborateur</w:t>
      </w:r>
      <w:r w:rsidR="00A833CC" w:rsidRPr="009E4DCE">
        <w:rPr>
          <w:rFonts w:ascii="Tahoma" w:hAnsi="Tahoma" w:cs="Tahoma"/>
          <w:color w:val="000000" w:themeColor="text1"/>
          <w:sz w:val="24"/>
          <w:szCs w:val="24"/>
          <w:shd w:val="clear" w:color="auto" w:fill="FFFFFF"/>
        </w:rPr>
        <w:t xml:space="preserve">. </w:t>
      </w:r>
      <w:r w:rsidRPr="009E4DCE">
        <w:rPr>
          <w:rFonts w:ascii="Tahoma" w:hAnsi="Tahoma" w:cs="Tahoma"/>
          <w:color w:val="000000" w:themeColor="text1"/>
          <w:sz w:val="24"/>
          <w:szCs w:val="24"/>
          <w:shd w:val="clear" w:color="auto" w:fill="FFFFFF"/>
        </w:rPr>
        <w:t>Contrairement au TCO qui ne s’applique qu’aux conducteurs ayant une voiture, le TCM permet de comparer tous les collaborateurs en déplacement.</w:t>
      </w:r>
      <w:r w:rsidR="003E3CEC" w:rsidRPr="009E4DCE">
        <w:rPr>
          <w:rStyle w:val="Accentuation"/>
          <w:rFonts w:ascii="Tahoma" w:hAnsi="Tahoma" w:cs="Tahoma"/>
          <w:color w:val="000000" w:themeColor="text1"/>
          <w:sz w:val="24"/>
          <w:szCs w:val="24"/>
          <w:shd w:val="clear" w:color="auto" w:fill="FFFFFF"/>
        </w:rPr>
        <w:t xml:space="preserve"> </w:t>
      </w:r>
    </w:p>
    <w:p w14:paraId="1FFACA29" w14:textId="0F875B2E" w:rsidR="009E4DCE" w:rsidRPr="009E4DCE" w:rsidRDefault="009E4DCE" w:rsidP="0030170E">
      <w:pPr>
        <w:spacing w:line="240" w:lineRule="auto"/>
        <w:jc w:val="both"/>
        <w:rPr>
          <w:rStyle w:val="Accentuation"/>
          <w:rFonts w:ascii="Tahoma" w:hAnsi="Tahoma" w:cs="Tahoma"/>
          <w:color w:val="000000" w:themeColor="text1"/>
          <w:sz w:val="24"/>
          <w:szCs w:val="24"/>
          <w:shd w:val="clear" w:color="auto" w:fill="FFFFFF"/>
        </w:rPr>
      </w:pPr>
      <w:r>
        <w:rPr>
          <w:rFonts w:ascii="Tahoma" w:hAnsi="Tahoma" w:cs="Tahoma"/>
          <w:noProof/>
          <w:color w:val="000000" w:themeColor="text1"/>
          <w:sz w:val="24"/>
          <w:szCs w:val="24"/>
        </w:rPr>
        <mc:AlternateContent>
          <mc:Choice Requires="wps">
            <w:drawing>
              <wp:anchor distT="0" distB="0" distL="114300" distR="114300" simplePos="0" relativeHeight="251673600" behindDoc="0" locked="0" layoutInCell="1" allowOverlap="1" wp14:anchorId="26096BEE" wp14:editId="62F38B7C">
                <wp:simplePos x="0" y="0"/>
                <wp:positionH relativeFrom="margin">
                  <wp:posOffset>-40999</wp:posOffset>
                </wp:positionH>
                <wp:positionV relativeFrom="paragraph">
                  <wp:posOffset>224155</wp:posOffset>
                </wp:positionV>
                <wp:extent cx="5363983" cy="299002"/>
                <wp:effectExtent l="0" t="0" r="27305" b="25400"/>
                <wp:wrapNone/>
                <wp:docPr id="2" name="Rectangle 2"/>
                <wp:cNvGraphicFramePr/>
                <a:graphic xmlns:a="http://schemas.openxmlformats.org/drawingml/2006/main">
                  <a:graphicData uri="http://schemas.microsoft.com/office/word/2010/wordprocessingShape">
                    <wps:wsp>
                      <wps:cNvSpPr/>
                      <wps:spPr>
                        <a:xfrm>
                          <a:off x="0" y="0"/>
                          <a:ext cx="5363983" cy="299002"/>
                        </a:xfrm>
                        <a:prstGeom prst="rect">
                          <a:avLst/>
                        </a:prstGeom>
                        <a:noFill/>
                        <a:ln w="19050">
                          <a:solidFill>
                            <a:srgbClr val="7010C0"/>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28F3AD" id="Rectangle 2" o:spid="_x0000_s1026" style="position:absolute;margin-left:-3.25pt;margin-top:17.65pt;width:422.35pt;height:23.5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" filled="f" strokecolor="#7010c0" strokeweight="1.5pt">
                <v:stroke dashstyle="dash"/>
                <w10:wrap anchorx="margin"/>
              </v:rect>
            </w:pict>
          </mc:Fallback>
        </mc:AlternateContent>
      </w:r>
    </w:p>
    <w:p w14:paraId="595D760B" w14:textId="56C1BFE9" w:rsidR="00A833CC" w:rsidRDefault="00A833CC" w:rsidP="00A833CC">
      <w:pPr>
        <w:spacing w:line="240" w:lineRule="auto"/>
        <w:jc w:val="both"/>
        <w:rPr>
          <w:rStyle w:val="lev"/>
          <w:rFonts w:ascii="Tahoma" w:hAnsi="Tahoma" w:cs="Tahoma"/>
          <w:color w:val="000000" w:themeColor="text1"/>
          <w:sz w:val="24"/>
          <w:szCs w:val="24"/>
          <w:shd w:val="clear" w:color="auto" w:fill="FFFFFF"/>
        </w:rPr>
      </w:pPr>
      <w:r w:rsidRPr="009E4DCE">
        <w:rPr>
          <w:rStyle w:val="lev"/>
          <w:rFonts w:ascii="Tahoma" w:hAnsi="Tahoma" w:cs="Tahoma"/>
          <w:color w:val="000000" w:themeColor="text1"/>
          <w:sz w:val="24"/>
          <w:szCs w:val="24"/>
          <w:shd w:val="clear" w:color="auto" w:fill="FFFFFF"/>
        </w:rPr>
        <w:t>TCM = TCO</w:t>
      </w:r>
      <w:r w:rsidRPr="009E4DCE">
        <w:rPr>
          <w:rFonts w:ascii="Tahoma" w:hAnsi="Tahoma" w:cs="Tahoma"/>
          <w:color w:val="000000" w:themeColor="text1"/>
          <w:sz w:val="24"/>
          <w:szCs w:val="24"/>
          <w:shd w:val="clear" w:color="auto" w:fill="FFFFFF"/>
        </w:rPr>
        <w:t> +</w:t>
      </w:r>
      <w:r w:rsidRPr="009E4DCE">
        <w:rPr>
          <w:rStyle w:val="lev"/>
          <w:rFonts w:ascii="Tahoma" w:hAnsi="Tahoma" w:cs="Tahoma"/>
          <w:color w:val="000000" w:themeColor="text1"/>
          <w:sz w:val="24"/>
          <w:szCs w:val="24"/>
          <w:shd w:val="clear" w:color="auto" w:fill="FFFFFF"/>
        </w:rPr>
        <w:t xml:space="preserve"> mobilité hors dépenses liées aux véhicules de la flotte</w:t>
      </w:r>
    </w:p>
    <w:p w14:paraId="30BA3C53" w14:textId="77777777" w:rsidR="009E4DCE" w:rsidRDefault="009E4DCE" w:rsidP="0030170E">
      <w:pPr>
        <w:spacing w:line="240" w:lineRule="auto"/>
        <w:jc w:val="both"/>
        <w:rPr>
          <w:rStyle w:val="lev"/>
          <w:rFonts w:ascii="Tahoma" w:hAnsi="Tahoma" w:cs="Tahoma"/>
          <w:color w:val="000000" w:themeColor="text1"/>
          <w:sz w:val="24"/>
          <w:szCs w:val="24"/>
          <w:shd w:val="clear" w:color="auto" w:fill="FFFFFF"/>
        </w:rPr>
      </w:pPr>
    </w:p>
    <w:p w14:paraId="7AD9B8D6" w14:textId="794533E5" w:rsidR="00A833CC" w:rsidRPr="009E4DCE" w:rsidRDefault="00A833CC" w:rsidP="0030170E">
      <w:pPr>
        <w:spacing w:line="240" w:lineRule="auto"/>
        <w:jc w:val="both"/>
        <w:rPr>
          <w:rFonts w:ascii="Tahoma" w:hAnsi="Tahoma" w:cs="Tahoma"/>
          <w:color w:val="000000" w:themeColor="text1"/>
          <w:sz w:val="24"/>
          <w:szCs w:val="24"/>
          <w:shd w:val="clear" w:color="auto" w:fill="FFFFFF"/>
        </w:rPr>
      </w:pPr>
      <w:r w:rsidRPr="009E4DCE">
        <w:rPr>
          <w:rFonts w:ascii="Tahoma" w:hAnsi="Tahoma" w:cs="Tahoma"/>
          <w:color w:val="000000" w:themeColor="text1"/>
          <w:sz w:val="24"/>
          <w:szCs w:val="24"/>
          <w:shd w:val="clear" w:color="auto" w:fill="FFFFFF"/>
        </w:rPr>
        <w:t xml:space="preserve">Le TCM propose </w:t>
      </w:r>
      <w:r w:rsidRPr="002F4060">
        <w:rPr>
          <w:rFonts w:ascii="Tahoma" w:hAnsi="Tahoma" w:cs="Tahoma"/>
          <w:b/>
          <w:bCs/>
          <w:color w:val="000000" w:themeColor="text1"/>
          <w:sz w:val="24"/>
          <w:szCs w:val="24"/>
          <w:shd w:val="clear" w:color="auto" w:fill="FFFFFF"/>
        </w:rPr>
        <w:t>une analyse élargie</w:t>
      </w:r>
      <w:r w:rsidRPr="009E4DCE">
        <w:rPr>
          <w:rFonts w:ascii="Tahoma" w:hAnsi="Tahoma" w:cs="Tahoma"/>
          <w:color w:val="000000" w:themeColor="text1"/>
          <w:sz w:val="24"/>
          <w:szCs w:val="24"/>
          <w:shd w:val="clear" w:color="auto" w:fill="FFFFFF"/>
        </w:rPr>
        <w:t xml:space="preserve"> en considérant, en plus des frais d'utilisation des véhicules de fonction, </w:t>
      </w:r>
      <w:r w:rsidRPr="002F4060">
        <w:rPr>
          <w:rFonts w:ascii="Tahoma" w:hAnsi="Tahoma" w:cs="Tahoma"/>
          <w:b/>
          <w:bCs/>
          <w:color w:val="000000" w:themeColor="text1"/>
          <w:sz w:val="24"/>
          <w:szCs w:val="24"/>
          <w:shd w:val="clear" w:color="auto" w:fill="FFFFFF"/>
        </w:rPr>
        <w:t>l'ensemble des charges liées aux déplacements des collaborateurs</w:t>
      </w:r>
      <w:r w:rsidRPr="009E4DCE">
        <w:rPr>
          <w:rFonts w:ascii="Tahoma" w:hAnsi="Tahoma" w:cs="Tahoma"/>
          <w:color w:val="000000" w:themeColor="text1"/>
          <w:sz w:val="24"/>
          <w:szCs w:val="24"/>
          <w:shd w:val="clear" w:color="auto" w:fill="FFFFFF"/>
        </w:rPr>
        <w:t>. Il peut s'agir d'un trajet en métro, d'un voyage en train, d'un achat de GPS ou encore de frais de séjour contractés au cours des déplacements d'affaires</w:t>
      </w:r>
      <w:r w:rsidRPr="009E4DCE">
        <w:rPr>
          <w:rFonts w:ascii="Tahoma" w:hAnsi="Tahoma" w:cs="Tahoma"/>
          <w:color w:val="000000" w:themeColor="text1"/>
          <w:sz w:val="24"/>
          <w:szCs w:val="24"/>
        </w:rPr>
        <w:t xml:space="preserve"> (nuits d’hôtel, restaurants...)</w:t>
      </w:r>
      <w:r w:rsidR="002F4060">
        <w:rPr>
          <w:rFonts w:ascii="Tahoma" w:hAnsi="Tahoma" w:cs="Tahoma"/>
          <w:color w:val="000000" w:themeColor="text1"/>
          <w:sz w:val="24"/>
          <w:szCs w:val="24"/>
        </w:rPr>
        <w:t>.</w:t>
      </w:r>
    </w:p>
    <w:p w14:paraId="0B6FA8E3" w14:textId="6EE4C3A3" w:rsidR="00DB1248" w:rsidRDefault="00DD60A3" w:rsidP="0030170E">
      <w:pPr>
        <w:spacing w:line="240" w:lineRule="auto"/>
        <w:jc w:val="both"/>
        <w:rPr>
          <w:rStyle w:val="lev"/>
          <w:rFonts w:ascii="Tahoma" w:hAnsi="Tahoma" w:cs="Tahoma"/>
          <w:b w:val="0"/>
          <w:bCs w:val="0"/>
          <w:color w:val="000000" w:themeColor="text1"/>
          <w:spacing w:val="2"/>
          <w:sz w:val="24"/>
          <w:szCs w:val="24"/>
          <w:shd w:val="clear" w:color="auto" w:fill="FFFFFF"/>
        </w:rPr>
      </w:pPr>
      <w:commentRangeStart w:id="8"/>
      <w:r w:rsidRPr="0030170E">
        <w:rPr>
          <w:rFonts w:ascii="Tahoma" w:hAnsi="Tahoma" w:cs="Tahoma"/>
          <w:color w:val="000000" w:themeColor="text1"/>
          <w:sz w:val="24"/>
          <w:szCs w:val="24"/>
        </w:rPr>
        <w:t xml:space="preserve">Il permet au gestionnaire d’évaluer le coût que représente chaque membre de </w:t>
      </w:r>
      <w:r w:rsidR="006A6663">
        <w:rPr>
          <w:rFonts w:ascii="Tahoma" w:hAnsi="Tahoma" w:cs="Tahoma"/>
          <w:color w:val="000000" w:themeColor="text1"/>
          <w:sz w:val="24"/>
          <w:szCs w:val="24"/>
        </w:rPr>
        <w:t xml:space="preserve">l’entreprise </w:t>
      </w:r>
      <w:r w:rsidRPr="0030170E">
        <w:rPr>
          <w:rFonts w:ascii="Tahoma" w:hAnsi="Tahoma" w:cs="Tahoma"/>
          <w:color w:val="000000" w:themeColor="text1"/>
          <w:sz w:val="24"/>
          <w:szCs w:val="24"/>
        </w:rPr>
        <w:t>lorsqu’il est en déplacement</w:t>
      </w:r>
      <w:commentRangeEnd w:id="8"/>
      <w:r w:rsidR="00D02F06">
        <w:rPr>
          <w:rStyle w:val="Marquedecommentaire"/>
        </w:rPr>
        <w:commentReference w:id="8"/>
      </w:r>
      <w:r w:rsidR="00086053">
        <w:rPr>
          <w:rFonts w:ascii="Tahoma" w:hAnsi="Tahoma" w:cs="Tahoma"/>
          <w:color w:val="000000" w:themeColor="text1"/>
          <w:sz w:val="24"/>
          <w:szCs w:val="24"/>
        </w:rPr>
        <w:t>.</w:t>
      </w:r>
      <w:r w:rsidR="006A6663" w:rsidRPr="006A6663">
        <w:rPr>
          <w:rFonts w:ascii="Tahoma" w:hAnsi="Tahoma" w:cs="Tahoma"/>
          <w:color w:val="000000" w:themeColor="text1"/>
          <w:sz w:val="24"/>
          <w:szCs w:val="24"/>
        </w:rPr>
        <w:t xml:space="preserve"> </w:t>
      </w:r>
      <w:r w:rsidR="00F965E2">
        <w:rPr>
          <w:rFonts w:ascii="Tahoma" w:hAnsi="Tahoma" w:cs="Tahoma"/>
          <w:color w:val="000000" w:themeColor="text1"/>
          <w:sz w:val="24"/>
          <w:szCs w:val="24"/>
        </w:rPr>
        <w:t>Il</w:t>
      </w:r>
      <w:r w:rsidRPr="0030170E">
        <w:rPr>
          <w:rFonts w:ascii="Tahoma" w:hAnsi="Tahoma" w:cs="Tahoma"/>
          <w:color w:val="000000" w:themeColor="text1"/>
          <w:sz w:val="24"/>
          <w:szCs w:val="24"/>
        </w:rPr>
        <w:t xml:space="preserve"> s’intéresse à </w:t>
      </w:r>
      <w:r w:rsidRPr="00086053">
        <w:rPr>
          <w:rFonts w:ascii="Tahoma" w:hAnsi="Tahoma" w:cs="Tahoma"/>
          <w:b/>
          <w:bCs/>
          <w:color w:val="000000" w:themeColor="text1"/>
          <w:sz w:val="24"/>
          <w:szCs w:val="24"/>
        </w:rPr>
        <w:t>toutes les formes de mobilité</w:t>
      </w:r>
      <w:r w:rsidR="00F965E2" w:rsidRPr="00086053">
        <w:rPr>
          <w:rFonts w:ascii="Tahoma" w:hAnsi="Tahoma" w:cs="Tahoma"/>
          <w:b/>
          <w:bCs/>
          <w:color w:val="000000" w:themeColor="text1"/>
          <w:sz w:val="24"/>
          <w:szCs w:val="24"/>
        </w:rPr>
        <w:t xml:space="preserve"> </w:t>
      </w:r>
      <w:r w:rsidRPr="0030170E">
        <w:rPr>
          <w:rFonts w:ascii="Tahoma" w:hAnsi="Tahoma" w:cs="Tahoma"/>
          <w:color w:val="000000" w:themeColor="text1"/>
          <w:sz w:val="24"/>
          <w:szCs w:val="24"/>
        </w:rPr>
        <w:t>et</w:t>
      </w:r>
      <w:r w:rsidR="009E4DCE">
        <w:rPr>
          <w:rFonts w:ascii="Tahoma" w:hAnsi="Tahoma" w:cs="Tahoma"/>
          <w:color w:val="000000" w:themeColor="text1"/>
          <w:sz w:val="24"/>
          <w:szCs w:val="24"/>
        </w:rPr>
        <w:t xml:space="preserve"> </w:t>
      </w:r>
      <w:r w:rsidRPr="0030170E">
        <w:rPr>
          <w:rFonts w:ascii="Tahoma" w:hAnsi="Tahoma" w:cs="Tahoma"/>
          <w:color w:val="000000" w:themeColor="text1"/>
          <w:sz w:val="24"/>
          <w:szCs w:val="24"/>
        </w:rPr>
        <w:t>non pas uniquement aux voitures</w:t>
      </w:r>
      <w:r w:rsidR="006A6663">
        <w:rPr>
          <w:rFonts w:ascii="Tahoma" w:hAnsi="Tahoma" w:cs="Tahoma"/>
          <w:color w:val="000000" w:themeColor="text1"/>
          <w:sz w:val="24"/>
          <w:szCs w:val="24"/>
        </w:rPr>
        <w:t>.</w:t>
      </w:r>
      <w:r w:rsidRPr="0030170E">
        <w:rPr>
          <w:rStyle w:val="lev"/>
          <w:rFonts w:ascii="Tahoma" w:hAnsi="Tahoma" w:cs="Tahoma"/>
          <w:b w:val="0"/>
          <w:bCs w:val="0"/>
          <w:color w:val="000000" w:themeColor="text1"/>
          <w:spacing w:val="2"/>
          <w:sz w:val="24"/>
          <w:szCs w:val="24"/>
          <w:shd w:val="clear" w:color="auto" w:fill="FFFFFF"/>
        </w:rPr>
        <w:t xml:space="preserve"> </w:t>
      </w:r>
    </w:p>
    <w:p w14:paraId="582C0CE9" w14:textId="407DB57C" w:rsidR="00380B43" w:rsidRPr="00A833CC" w:rsidRDefault="00BC74EC" w:rsidP="0030170E">
      <w:pPr>
        <w:spacing w:line="240" w:lineRule="auto"/>
        <w:jc w:val="both"/>
        <w:rPr>
          <w:rStyle w:val="lev"/>
          <w:rFonts w:ascii="Tahoma" w:hAnsi="Tahoma" w:cs="Tahoma"/>
          <w:b w:val="0"/>
          <w:bCs w:val="0"/>
          <w:color w:val="000000" w:themeColor="text1"/>
          <w:sz w:val="24"/>
          <w:szCs w:val="24"/>
        </w:rPr>
      </w:pPr>
      <w:r w:rsidRPr="0030170E">
        <w:rPr>
          <w:rStyle w:val="lev"/>
          <w:rFonts w:ascii="Tahoma" w:hAnsi="Tahoma" w:cs="Tahoma"/>
          <w:b w:val="0"/>
          <w:bCs w:val="0"/>
          <w:color w:val="000000" w:themeColor="text1"/>
          <w:spacing w:val="2"/>
          <w:sz w:val="24"/>
          <w:szCs w:val="24"/>
          <w:shd w:val="clear" w:color="auto" w:fill="FFFFFF"/>
        </w:rPr>
        <w:t>J</w:t>
      </w:r>
      <w:r w:rsidR="00DD60A3" w:rsidRPr="0030170E">
        <w:rPr>
          <w:rFonts w:ascii="Tahoma" w:hAnsi="Tahoma" w:cs="Tahoma"/>
          <w:color w:val="000000" w:themeColor="text1"/>
          <w:spacing w:val="2"/>
          <w:sz w:val="24"/>
          <w:szCs w:val="24"/>
          <w:shd w:val="clear" w:color="auto" w:fill="FFFFFF"/>
        </w:rPr>
        <w:t>usqu’ici éparpillés dans le bilan de l’entreprise</w:t>
      </w:r>
      <w:r w:rsidRPr="0030170E">
        <w:rPr>
          <w:rFonts w:ascii="Tahoma" w:hAnsi="Tahoma" w:cs="Tahoma"/>
          <w:color w:val="000000" w:themeColor="text1"/>
          <w:spacing w:val="2"/>
          <w:sz w:val="24"/>
          <w:szCs w:val="24"/>
          <w:shd w:val="clear" w:color="auto" w:fill="FFFFFF"/>
        </w:rPr>
        <w:t>, compter ces déplacemen</w:t>
      </w:r>
      <w:r w:rsidR="00380B43" w:rsidRPr="0030170E">
        <w:rPr>
          <w:rFonts w:ascii="Tahoma" w:hAnsi="Tahoma" w:cs="Tahoma"/>
          <w:color w:val="000000" w:themeColor="text1"/>
          <w:spacing w:val="2"/>
          <w:sz w:val="24"/>
          <w:szCs w:val="24"/>
          <w:shd w:val="clear" w:color="auto" w:fill="FFFFFF"/>
        </w:rPr>
        <w:t>t</w:t>
      </w:r>
      <w:r w:rsidRPr="0030170E">
        <w:rPr>
          <w:rFonts w:ascii="Tahoma" w:hAnsi="Tahoma" w:cs="Tahoma"/>
          <w:color w:val="000000" w:themeColor="text1"/>
          <w:spacing w:val="2"/>
          <w:sz w:val="24"/>
          <w:szCs w:val="24"/>
          <w:shd w:val="clear" w:color="auto" w:fill="FFFFFF"/>
        </w:rPr>
        <w:t>s</w:t>
      </w:r>
      <w:r w:rsidR="00380B43" w:rsidRPr="0030170E">
        <w:rPr>
          <w:rFonts w:ascii="Tahoma" w:hAnsi="Tahoma" w:cs="Tahoma"/>
          <w:color w:val="000000" w:themeColor="text1"/>
          <w:spacing w:val="2"/>
          <w:sz w:val="24"/>
          <w:szCs w:val="24"/>
          <w:shd w:val="clear" w:color="auto" w:fill="FFFFFF"/>
        </w:rPr>
        <w:t xml:space="preserve"> </w:t>
      </w:r>
      <w:r w:rsidR="00DD60A3" w:rsidRPr="0030170E">
        <w:rPr>
          <w:rFonts w:ascii="Tahoma" w:hAnsi="Tahoma" w:cs="Tahoma"/>
          <w:color w:val="000000" w:themeColor="text1"/>
          <w:sz w:val="24"/>
          <w:szCs w:val="24"/>
        </w:rPr>
        <w:t xml:space="preserve">permet </w:t>
      </w:r>
      <w:r w:rsidR="002F4060">
        <w:rPr>
          <w:rFonts w:ascii="Tahoma" w:hAnsi="Tahoma" w:cs="Tahoma"/>
          <w:color w:val="000000" w:themeColor="text1"/>
          <w:sz w:val="24"/>
          <w:szCs w:val="24"/>
        </w:rPr>
        <w:t xml:space="preserve">par exemple </w:t>
      </w:r>
      <w:r w:rsidR="00DD60A3" w:rsidRPr="0030170E">
        <w:rPr>
          <w:rFonts w:ascii="Tahoma" w:hAnsi="Tahoma" w:cs="Tahoma"/>
          <w:color w:val="000000" w:themeColor="text1"/>
          <w:sz w:val="24"/>
          <w:szCs w:val="24"/>
        </w:rPr>
        <w:t>d’estimer si un</w:t>
      </w:r>
      <w:r w:rsidR="006A6663">
        <w:rPr>
          <w:rFonts w:ascii="Tahoma" w:hAnsi="Tahoma" w:cs="Tahoma"/>
          <w:color w:val="000000" w:themeColor="text1"/>
          <w:sz w:val="24"/>
          <w:szCs w:val="24"/>
        </w:rPr>
        <w:t xml:space="preserve"> traje</w:t>
      </w:r>
      <w:r w:rsidR="00DD60A3" w:rsidRPr="0030170E">
        <w:rPr>
          <w:rFonts w:ascii="Tahoma" w:hAnsi="Tahoma" w:cs="Tahoma"/>
          <w:color w:val="000000" w:themeColor="text1"/>
          <w:sz w:val="24"/>
          <w:szCs w:val="24"/>
        </w:rPr>
        <w:t>t</w:t>
      </w:r>
      <w:r w:rsidR="006A6663">
        <w:rPr>
          <w:rFonts w:ascii="Tahoma" w:hAnsi="Tahoma" w:cs="Tahoma"/>
          <w:color w:val="000000" w:themeColor="text1"/>
          <w:sz w:val="24"/>
          <w:szCs w:val="24"/>
        </w:rPr>
        <w:t xml:space="preserve"> est</w:t>
      </w:r>
      <w:r w:rsidR="00DD60A3" w:rsidRPr="0030170E">
        <w:rPr>
          <w:rFonts w:ascii="Tahoma" w:hAnsi="Tahoma" w:cs="Tahoma"/>
          <w:color w:val="000000" w:themeColor="text1"/>
          <w:sz w:val="24"/>
          <w:szCs w:val="24"/>
        </w:rPr>
        <w:t xml:space="preserve"> plus viable économiquement s’il est réalisé avec un véhicule de l’entreprise, un taxi ou même en train.</w:t>
      </w:r>
    </w:p>
    <w:p w14:paraId="3BDFE697" w14:textId="13DCEC67" w:rsidR="00C04C9A" w:rsidRPr="00D72369" w:rsidRDefault="00380B43" w:rsidP="00D72369">
      <w:pPr>
        <w:spacing w:line="240" w:lineRule="auto"/>
        <w:jc w:val="both"/>
        <w:rPr>
          <w:rFonts w:ascii="Tahoma" w:hAnsi="Tahoma" w:cs="Tahoma"/>
          <w:color w:val="000000" w:themeColor="text1"/>
          <w:sz w:val="24"/>
          <w:szCs w:val="24"/>
        </w:rPr>
      </w:pPr>
      <w:r w:rsidRPr="0030170E">
        <w:rPr>
          <w:rFonts w:ascii="Tahoma" w:hAnsi="Tahoma" w:cs="Tahoma"/>
          <w:color w:val="000000" w:themeColor="text1"/>
          <w:sz w:val="24"/>
          <w:szCs w:val="24"/>
        </w:rPr>
        <w:t xml:space="preserve">À l’heure actuelle, peu d’entreprises rapprochent le calcul du TCM </w:t>
      </w:r>
      <w:r w:rsidR="002A7861">
        <w:rPr>
          <w:rFonts w:ascii="Tahoma" w:hAnsi="Tahoma" w:cs="Tahoma"/>
          <w:color w:val="000000" w:themeColor="text1"/>
          <w:sz w:val="24"/>
          <w:szCs w:val="24"/>
        </w:rPr>
        <w:t>au</w:t>
      </w:r>
      <w:r w:rsidRPr="0030170E">
        <w:rPr>
          <w:rFonts w:ascii="Tahoma" w:hAnsi="Tahoma" w:cs="Tahoma"/>
          <w:color w:val="000000" w:themeColor="text1"/>
          <w:sz w:val="24"/>
          <w:szCs w:val="24"/>
        </w:rPr>
        <w:t xml:space="preserve"> calcul du TCO ; </w:t>
      </w:r>
      <w:r w:rsidR="00CA5DCC">
        <w:rPr>
          <w:rFonts w:ascii="Tahoma" w:hAnsi="Tahoma" w:cs="Tahoma"/>
          <w:color w:val="000000" w:themeColor="text1"/>
          <w:sz w:val="24"/>
          <w:szCs w:val="24"/>
        </w:rPr>
        <w:t>i</w:t>
      </w:r>
      <w:r w:rsidR="00CA5DCC" w:rsidRPr="00CA5DCC">
        <w:rPr>
          <w:rFonts w:ascii="Tahoma" w:hAnsi="Tahoma" w:cs="Tahoma"/>
          <w:color w:val="000000" w:themeColor="text1"/>
          <w:sz w:val="24"/>
          <w:szCs w:val="24"/>
        </w:rPr>
        <w:t xml:space="preserve">l existe d’un côté des acteurs de la gestion de flotte spécialisés dans le TCO et d’un autre côté des acteurs dans le monde du voyage et de la note de frais. </w:t>
      </w:r>
      <w:r w:rsidRPr="0030170E">
        <w:rPr>
          <w:rFonts w:ascii="Tahoma" w:hAnsi="Tahoma" w:cs="Tahoma"/>
          <w:color w:val="000000" w:themeColor="text1"/>
          <w:sz w:val="24"/>
          <w:szCs w:val="24"/>
        </w:rPr>
        <w:t xml:space="preserve">Pourtant, </w:t>
      </w:r>
      <w:r w:rsidRPr="00086053">
        <w:rPr>
          <w:rFonts w:ascii="Tahoma" w:hAnsi="Tahoma" w:cs="Tahoma"/>
          <w:b/>
          <w:bCs/>
          <w:color w:val="000000" w:themeColor="text1"/>
          <w:sz w:val="24"/>
          <w:szCs w:val="24"/>
        </w:rPr>
        <w:t>ces deux indicateurs ont tout intérêt à être utilisés conjointement</w:t>
      </w:r>
      <w:r w:rsidRPr="0030170E">
        <w:rPr>
          <w:rFonts w:ascii="Tahoma" w:hAnsi="Tahoma" w:cs="Tahoma"/>
          <w:color w:val="000000" w:themeColor="text1"/>
          <w:sz w:val="24"/>
          <w:szCs w:val="24"/>
        </w:rPr>
        <w:t xml:space="preserve">. Car au-delà de l’optimisation de la gestion de la flotte automobile, </w:t>
      </w:r>
      <w:r w:rsidRPr="00086053">
        <w:rPr>
          <w:rFonts w:ascii="Tahoma" w:hAnsi="Tahoma" w:cs="Tahoma"/>
          <w:b/>
          <w:bCs/>
          <w:color w:val="000000" w:themeColor="text1"/>
          <w:sz w:val="24"/>
          <w:szCs w:val="24"/>
        </w:rPr>
        <w:t>réduire le coût global de déplacement des collaborateurs</w:t>
      </w:r>
      <w:r w:rsidRPr="0030170E">
        <w:rPr>
          <w:rFonts w:ascii="Tahoma" w:hAnsi="Tahoma" w:cs="Tahoma"/>
          <w:color w:val="000000" w:themeColor="text1"/>
          <w:sz w:val="24"/>
          <w:szCs w:val="24"/>
        </w:rPr>
        <w:t xml:space="preserve"> est aujourd’hui un réel enjeu pour les entreprises. En optimisant le TCM, un gestionnaire de parc automobile peut réduire ses coûts de diverses façons : </w:t>
      </w:r>
      <w:r w:rsidR="0030170E" w:rsidRPr="0030170E">
        <w:rPr>
          <w:rFonts w:ascii="Tahoma" w:hAnsi="Tahoma" w:cs="Tahoma"/>
          <w:color w:val="000000" w:themeColor="text1"/>
          <w:sz w:val="24"/>
          <w:szCs w:val="24"/>
        </w:rPr>
        <w:t>p</w:t>
      </w:r>
      <w:r w:rsidRPr="0030170E">
        <w:rPr>
          <w:rFonts w:ascii="Tahoma" w:hAnsi="Tahoma" w:cs="Tahoma"/>
          <w:color w:val="000000" w:themeColor="text1"/>
          <w:sz w:val="24"/>
          <w:szCs w:val="24"/>
        </w:rPr>
        <w:t>romouvoir une conduite responsable, développer l’autopartage et le covoiturage, réduire la consommation de carburant ou encore en miser sur la mobilité électrique.</w:t>
      </w:r>
    </w:p>
    <w:p w14:paraId="23AC72C1" w14:textId="77777777" w:rsidR="000A6520" w:rsidRDefault="000A6520" w:rsidP="00BB4732"/>
    <w:sectPr w:rsidR="000A6520" w:rsidSect="008D2FB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LHOSTE Adèle" w:date="2020-03-12T15:36:00Z" w:initials="LA">
    <w:p w14:paraId="65B094AA" w14:textId="42442409" w:rsidR="00CA07A9" w:rsidRDefault="00CA07A9">
      <w:pPr>
        <w:pStyle w:val="Commentaire"/>
      </w:pPr>
      <w:r>
        <w:rPr>
          <w:rStyle w:val="Marquedecommentaire"/>
        </w:rPr>
        <w:annotationRef/>
      </w:r>
    </w:p>
  </w:comment>
  <w:comment w:id="4" w:author="LHOSTE Adèle" w:date="2020-03-12T15:39:00Z" w:initials="LA">
    <w:p w14:paraId="4B2744C9" w14:textId="1EF4B48A" w:rsidR="00CA07A9" w:rsidRDefault="00CA07A9">
      <w:pPr>
        <w:pStyle w:val="Commentaire"/>
      </w:pPr>
      <w:r>
        <w:rPr>
          <w:rStyle w:val="Marquedecommentaire"/>
        </w:rPr>
        <w:annotationRef/>
      </w:r>
      <w:r>
        <w:t>signification</w:t>
      </w:r>
    </w:p>
  </w:comment>
  <w:comment w:id="1" w:author="LHOSTE Adèle" w:date="2020-03-12T11:28:00Z" w:initials="LA">
    <w:p w14:paraId="4A409E46" w14:textId="5E88230E" w:rsidR="00BF07B8" w:rsidRDefault="00BF07B8">
      <w:pPr>
        <w:pStyle w:val="Commentaire"/>
      </w:pPr>
      <w:r>
        <w:rPr>
          <w:rStyle w:val="Marquedecommentaire"/>
        </w:rPr>
        <w:annotationRef/>
      </w:r>
      <w:r>
        <w:t>Il faut retrouver les mm catégories du  visuel du dessus : NRJ et ENTRETIEN</w:t>
      </w:r>
    </w:p>
  </w:comment>
  <w:comment w:id="6" w:author="LHOSTE Adèle" w:date="2020-03-12T15:39:00Z" w:initials="LA">
    <w:p w14:paraId="3395F27D" w14:textId="69F852B8" w:rsidR="0002607A" w:rsidRDefault="0002607A">
      <w:pPr>
        <w:pStyle w:val="Commentaire"/>
      </w:pPr>
      <w:r>
        <w:rPr>
          <w:rStyle w:val="Marquedecommentaire"/>
        </w:rPr>
        <w:annotationRef/>
      </w:r>
      <w:r>
        <w:t>Diff des interets décrits dans « capital » ?</w:t>
      </w:r>
    </w:p>
  </w:comment>
  <w:comment w:id="7" w:author="LHOSTE Adèle" w:date="2020-03-12T11:32:00Z" w:initials="LA">
    <w:p w14:paraId="7E5E0124" w14:textId="775EB889" w:rsidR="00F965E2" w:rsidRDefault="00F965E2">
      <w:pPr>
        <w:pStyle w:val="Commentaire"/>
      </w:pPr>
      <w:r>
        <w:rPr>
          <w:rStyle w:val="Marquedecommentaire"/>
        </w:rPr>
        <w:annotationRef/>
      </w:r>
    </w:p>
  </w:comment>
  <w:comment w:id="8" w:author="LHOSTE Adèle" w:date="2020-03-12T11:46:00Z" w:initials="LA">
    <w:p w14:paraId="4F0F88C7" w14:textId="77777777" w:rsidR="00DB1248" w:rsidRDefault="00D02F06">
      <w:pPr>
        <w:pStyle w:val="Commentaire"/>
      </w:pPr>
      <w:r>
        <w:rPr>
          <w:rStyle w:val="Marquedecommentaire"/>
        </w:rPr>
        <w:annotationRef/>
      </w:r>
      <w:r>
        <w:t>Si je comprends bien ça comprend aussi les hotels, restaus et tout</w:t>
      </w:r>
    </w:p>
    <w:p w14:paraId="7FCB774A" w14:textId="10F680BB" w:rsidR="00D02F06" w:rsidRDefault="00DB1248">
      <w:pPr>
        <w:pStyle w:val="Commentaire"/>
      </w:pPr>
      <w:r>
        <w:t>TCM= TCO + frais complémentaires type hotels</w:t>
      </w:r>
      <w:r w:rsidR="00D02F06">
        <w:br/>
        <w:t xml:space="preserve">ce serait pt bien de le préciser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B094AA" w15:done="0"/>
  <w15:commentEx w15:paraId="4B2744C9" w15:done="1"/>
  <w15:commentEx w15:paraId="4A409E46" w15:done="0"/>
  <w15:commentEx w15:paraId="3395F27D" w15:done="0"/>
  <w15:commentEx w15:paraId="7E5E0124" w15:done="0"/>
  <w15:commentEx w15:paraId="7FCB774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B094AA" w16cid:durableId="2214D58D"/>
  <w16cid:commentId w16cid:paraId="4B2744C9" w16cid:durableId="2214D61D"/>
  <w16cid:commentId w16cid:paraId="4A409E46" w16cid:durableId="22149B42"/>
  <w16cid:commentId w16cid:paraId="3395F27D" w16cid:durableId="2214D64B"/>
  <w16cid:commentId w16cid:paraId="7E5E0124" w16cid:durableId="221B3149"/>
  <w16cid:commentId w16cid:paraId="7FCB774A" w16cid:durableId="22149F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BD1A1" w14:textId="77777777" w:rsidR="00C1268B" w:rsidRDefault="00C1268B" w:rsidP="002020C5">
      <w:pPr>
        <w:spacing w:after="0" w:line="240" w:lineRule="auto"/>
      </w:pPr>
      <w:r>
        <w:separator/>
      </w:r>
    </w:p>
  </w:endnote>
  <w:endnote w:type="continuationSeparator" w:id="0">
    <w:p w14:paraId="001BDF34" w14:textId="77777777" w:rsidR="00C1268B" w:rsidRDefault="00C1268B" w:rsidP="0020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0AB23" w14:textId="77777777" w:rsidR="00C1268B" w:rsidRDefault="00C1268B" w:rsidP="002020C5">
      <w:pPr>
        <w:spacing w:after="0" w:line="240" w:lineRule="auto"/>
      </w:pPr>
      <w:r>
        <w:separator/>
      </w:r>
    </w:p>
  </w:footnote>
  <w:footnote w:type="continuationSeparator" w:id="0">
    <w:p w14:paraId="3216357B" w14:textId="77777777" w:rsidR="00C1268B" w:rsidRDefault="00C1268B" w:rsidP="002020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CDD"/>
      </v:shape>
    </w:pict>
  </w:numPicBullet>
  <w:abstractNum w:abstractNumId="0" w15:restartNumberingAfterBreak="0">
    <w:nsid w:val="02EB2311"/>
    <w:multiLevelType w:val="hybridMultilevel"/>
    <w:tmpl w:val="E96A0AD4"/>
    <w:lvl w:ilvl="0" w:tplc="0809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E239B6"/>
    <w:multiLevelType w:val="multilevel"/>
    <w:tmpl w:val="8BAA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417A0"/>
    <w:multiLevelType w:val="hybridMultilevel"/>
    <w:tmpl w:val="0C78D836"/>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AA503B"/>
    <w:multiLevelType w:val="hybridMultilevel"/>
    <w:tmpl w:val="A8381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B3C730C"/>
    <w:multiLevelType w:val="hybridMultilevel"/>
    <w:tmpl w:val="C8FA98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FA336F"/>
    <w:multiLevelType w:val="multilevel"/>
    <w:tmpl w:val="1EF2B47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853FC8"/>
    <w:multiLevelType w:val="hybridMultilevel"/>
    <w:tmpl w:val="21425FCE"/>
    <w:lvl w:ilvl="0" w:tplc="0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7E28B8"/>
    <w:multiLevelType w:val="hybridMultilevel"/>
    <w:tmpl w:val="D262B412"/>
    <w:lvl w:ilvl="0" w:tplc="687CF2F2">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A44CCE"/>
    <w:multiLevelType w:val="hybridMultilevel"/>
    <w:tmpl w:val="A5923B5E"/>
    <w:lvl w:ilvl="0" w:tplc="0809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433036"/>
    <w:multiLevelType w:val="hybridMultilevel"/>
    <w:tmpl w:val="C284E420"/>
    <w:lvl w:ilvl="0" w:tplc="040C0001">
      <w:start w:val="1"/>
      <w:numFmt w:val="bullet"/>
      <w:lvlText w:val=""/>
      <w:lvlJc w:val="left"/>
      <w:pPr>
        <w:ind w:left="720" w:hanging="360"/>
      </w:pPr>
      <w:rPr>
        <w:rFonts w:ascii="Symbol" w:hAnsi="Symbol" w:hint="default"/>
      </w:rPr>
    </w:lvl>
    <w:lvl w:ilvl="1" w:tplc="3CB099EC">
      <w:start w:val="1"/>
      <w:numFmt w:val="upp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5657087"/>
    <w:multiLevelType w:val="hybridMultilevel"/>
    <w:tmpl w:val="782CB318"/>
    <w:lvl w:ilvl="0" w:tplc="C3D2E8AA">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445A95"/>
    <w:multiLevelType w:val="hybridMultilevel"/>
    <w:tmpl w:val="A83813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7A84790"/>
    <w:multiLevelType w:val="multilevel"/>
    <w:tmpl w:val="50CC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10E5A"/>
    <w:multiLevelType w:val="multilevel"/>
    <w:tmpl w:val="925E8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EC4E43"/>
    <w:multiLevelType w:val="hybridMultilevel"/>
    <w:tmpl w:val="2A323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C0012D2"/>
    <w:multiLevelType w:val="hybridMultilevel"/>
    <w:tmpl w:val="6212E07E"/>
    <w:lvl w:ilvl="0" w:tplc="344CD282">
      <w:start w:val="1"/>
      <w:numFmt w:val="decimal"/>
      <w:lvlText w:val="(%1)"/>
      <w:lvlJc w:val="left"/>
      <w:pPr>
        <w:ind w:left="720" w:hanging="360"/>
      </w:pPr>
      <w:rPr>
        <w:rFonts w:ascii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D0D5EF1"/>
    <w:multiLevelType w:val="hybridMultilevel"/>
    <w:tmpl w:val="FBD816F2"/>
    <w:lvl w:ilvl="0" w:tplc="3A925512">
      <w:start w:val="1"/>
      <w:numFmt w:val="decimal"/>
      <w:lvlText w:val="(%1)"/>
      <w:lvlJc w:val="left"/>
      <w:pPr>
        <w:ind w:left="720" w:hanging="360"/>
      </w:pPr>
      <w:rPr>
        <w:rFonts w:asciiTheme="minorHAnsi" w:eastAsiaTheme="minorHAnsi" w:hAnsiTheme="minorHAnsi" w:cstheme="minorBidi" w:hint="default"/>
        <w:color w:val="auto"/>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B8C71A1"/>
    <w:multiLevelType w:val="multilevel"/>
    <w:tmpl w:val="1EF2B476"/>
    <w:lvl w:ilvl="0">
      <w:start w:val="1"/>
      <w:numFmt w:val="bullet"/>
      <w:lvlText w:val=""/>
      <w:lvlJc w:val="left"/>
      <w:pPr>
        <w:tabs>
          <w:tab w:val="num" w:pos="720"/>
        </w:tabs>
        <w:ind w:left="720" w:hanging="360"/>
      </w:pPr>
      <w:rPr>
        <w:rFonts w:ascii="Symbol" w:hAnsi="Symbol" w:hint="default"/>
        <w:sz w:val="20"/>
      </w:rPr>
    </w:lvl>
    <w:lvl w:ilvl="1">
      <w:start w:val="2"/>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ED0C6F"/>
    <w:multiLevelType w:val="hybridMultilevel"/>
    <w:tmpl w:val="75BC0B66"/>
    <w:lvl w:ilvl="0" w:tplc="08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2"/>
  </w:num>
  <w:num w:numId="5">
    <w:abstractNumId w:val="1"/>
  </w:num>
  <w:num w:numId="6">
    <w:abstractNumId w:val="14"/>
  </w:num>
  <w:num w:numId="7">
    <w:abstractNumId w:val="4"/>
  </w:num>
  <w:num w:numId="8">
    <w:abstractNumId w:val="10"/>
  </w:num>
  <w:num w:numId="9">
    <w:abstractNumId w:val="16"/>
  </w:num>
  <w:num w:numId="10">
    <w:abstractNumId w:val="13"/>
  </w:num>
  <w:num w:numId="11">
    <w:abstractNumId w:val="3"/>
  </w:num>
  <w:num w:numId="12">
    <w:abstractNumId w:val="2"/>
  </w:num>
  <w:num w:numId="13">
    <w:abstractNumId w:val="17"/>
  </w:num>
  <w:num w:numId="14">
    <w:abstractNumId w:val="15"/>
  </w:num>
  <w:num w:numId="15">
    <w:abstractNumId w:val="9"/>
  </w:num>
  <w:num w:numId="16">
    <w:abstractNumId w:val="0"/>
  </w:num>
  <w:num w:numId="17">
    <w:abstractNumId w:val="18"/>
  </w:num>
  <w:num w:numId="18">
    <w:abstractNumId w:val="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HOSTE Adèle">
    <w15:presenceInfo w15:providerId="AD" w15:userId="S::adele.lhoste@wavestone.com::8ea48837-936e-4e1c-8972-66446abc0a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C5"/>
    <w:rsid w:val="00022762"/>
    <w:rsid w:val="0002607A"/>
    <w:rsid w:val="00063F48"/>
    <w:rsid w:val="00072263"/>
    <w:rsid w:val="00086053"/>
    <w:rsid w:val="000A6520"/>
    <w:rsid w:val="00106CF5"/>
    <w:rsid w:val="001264D9"/>
    <w:rsid w:val="0014069D"/>
    <w:rsid w:val="001457F3"/>
    <w:rsid w:val="00184BB5"/>
    <w:rsid w:val="001E5A18"/>
    <w:rsid w:val="001E795B"/>
    <w:rsid w:val="001F3B48"/>
    <w:rsid w:val="001F49A2"/>
    <w:rsid w:val="002020C5"/>
    <w:rsid w:val="002136CB"/>
    <w:rsid w:val="002138B5"/>
    <w:rsid w:val="00240D55"/>
    <w:rsid w:val="00256A69"/>
    <w:rsid w:val="002A7861"/>
    <w:rsid w:val="002B2A8F"/>
    <w:rsid w:val="002F4060"/>
    <w:rsid w:val="0030170E"/>
    <w:rsid w:val="00345FE9"/>
    <w:rsid w:val="0035214D"/>
    <w:rsid w:val="003742DB"/>
    <w:rsid w:val="00375767"/>
    <w:rsid w:val="00380B43"/>
    <w:rsid w:val="003A7031"/>
    <w:rsid w:val="003D286D"/>
    <w:rsid w:val="003E181D"/>
    <w:rsid w:val="003E3CEC"/>
    <w:rsid w:val="00434404"/>
    <w:rsid w:val="00445F7E"/>
    <w:rsid w:val="00454A95"/>
    <w:rsid w:val="0045794E"/>
    <w:rsid w:val="004A1D79"/>
    <w:rsid w:val="004F76E2"/>
    <w:rsid w:val="00502C50"/>
    <w:rsid w:val="00523D10"/>
    <w:rsid w:val="00525E81"/>
    <w:rsid w:val="005766B0"/>
    <w:rsid w:val="00585B8F"/>
    <w:rsid w:val="00590180"/>
    <w:rsid w:val="005B7C3D"/>
    <w:rsid w:val="005F6559"/>
    <w:rsid w:val="00651EE6"/>
    <w:rsid w:val="00681D64"/>
    <w:rsid w:val="00682B7D"/>
    <w:rsid w:val="00693C0B"/>
    <w:rsid w:val="006A6663"/>
    <w:rsid w:val="006E1B05"/>
    <w:rsid w:val="006F2B22"/>
    <w:rsid w:val="00700184"/>
    <w:rsid w:val="00710636"/>
    <w:rsid w:val="0071159C"/>
    <w:rsid w:val="007361C0"/>
    <w:rsid w:val="00756B81"/>
    <w:rsid w:val="007B5401"/>
    <w:rsid w:val="007D71C3"/>
    <w:rsid w:val="007E7D2A"/>
    <w:rsid w:val="008504CB"/>
    <w:rsid w:val="00854B94"/>
    <w:rsid w:val="0085528B"/>
    <w:rsid w:val="00861304"/>
    <w:rsid w:val="00863B98"/>
    <w:rsid w:val="008A3702"/>
    <w:rsid w:val="008A6FCF"/>
    <w:rsid w:val="008D2FB8"/>
    <w:rsid w:val="008E095C"/>
    <w:rsid w:val="008E3055"/>
    <w:rsid w:val="00922DE8"/>
    <w:rsid w:val="00967785"/>
    <w:rsid w:val="009812E2"/>
    <w:rsid w:val="009B2D55"/>
    <w:rsid w:val="009D3B5B"/>
    <w:rsid w:val="009E4DCE"/>
    <w:rsid w:val="00A032A7"/>
    <w:rsid w:val="00A21A94"/>
    <w:rsid w:val="00A2382F"/>
    <w:rsid w:val="00A321D6"/>
    <w:rsid w:val="00A33511"/>
    <w:rsid w:val="00A63279"/>
    <w:rsid w:val="00A66AB0"/>
    <w:rsid w:val="00A70876"/>
    <w:rsid w:val="00A833CC"/>
    <w:rsid w:val="00AB2A42"/>
    <w:rsid w:val="00AC440D"/>
    <w:rsid w:val="00B673FD"/>
    <w:rsid w:val="00BB4732"/>
    <w:rsid w:val="00BC74EC"/>
    <w:rsid w:val="00BF07B8"/>
    <w:rsid w:val="00C01E82"/>
    <w:rsid w:val="00C03DD1"/>
    <w:rsid w:val="00C04C9A"/>
    <w:rsid w:val="00C10CAC"/>
    <w:rsid w:val="00C1268B"/>
    <w:rsid w:val="00C221EA"/>
    <w:rsid w:val="00C3182B"/>
    <w:rsid w:val="00C37ADA"/>
    <w:rsid w:val="00CA07A9"/>
    <w:rsid w:val="00CA5DCC"/>
    <w:rsid w:val="00CB1EAF"/>
    <w:rsid w:val="00CB44C3"/>
    <w:rsid w:val="00CE76E2"/>
    <w:rsid w:val="00CF1DA7"/>
    <w:rsid w:val="00CF1F61"/>
    <w:rsid w:val="00D02F06"/>
    <w:rsid w:val="00D2185B"/>
    <w:rsid w:val="00D4209C"/>
    <w:rsid w:val="00D47AB6"/>
    <w:rsid w:val="00D56C1F"/>
    <w:rsid w:val="00D72369"/>
    <w:rsid w:val="00D82B6E"/>
    <w:rsid w:val="00DA6988"/>
    <w:rsid w:val="00DB1248"/>
    <w:rsid w:val="00DD60A3"/>
    <w:rsid w:val="00E47EE1"/>
    <w:rsid w:val="00E74FAE"/>
    <w:rsid w:val="00EB12A8"/>
    <w:rsid w:val="00ED0480"/>
    <w:rsid w:val="00EE74FA"/>
    <w:rsid w:val="00EF0A3F"/>
    <w:rsid w:val="00F111C6"/>
    <w:rsid w:val="00F3004F"/>
    <w:rsid w:val="00F522E4"/>
    <w:rsid w:val="00F965E2"/>
    <w:rsid w:val="00F97088"/>
    <w:rsid w:val="00FD7834"/>
    <w:rsid w:val="00FE13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827B7"/>
  <w15:chartTrackingRefBased/>
  <w15:docId w15:val="{25EA6D74-BD39-4985-A462-14333AD3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020C5"/>
  </w:style>
  <w:style w:type="paragraph" w:styleId="Titre1">
    <w:name w:val="heading 1"/>
    <w:basedOn w:val="Normal"/>
    <w:next w:val="Normal"/>
    <w:link w:val="Titre1Car"/>
    <w:uiPriority w:val="9"/>
    <w:qFormat/>
    <w:rsid w:val="008E30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BB473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576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5">
    <w:name w:val="heading 5"/>
    <w:basedOn w:val="Normal"/>
    <w:next w:val="Normal"/>
    <w:link w:val="Titre5Car"/>
    <w:uiPriority w:val="9"/>
    <w:semiHidden/>
    <w:unhideWhenUsed/>
    <w:qFormat/>
    <w:rsid w:val="00F111C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020C5"/>
    <w:rPr>
      <w:color w:val="0000FF"/>
      <w:u w:val="single"/>
    </w:rPr>
  </w:style>
  <w:style w:type="paragraph" w:styleId="Paragraphedeliste">
    <w:name w:val="List Paragraph"/>
    <w:basedOn w:val="Normal"/>
    <w:uiPriority w:val="34"/>
    <w:qFormat/>
    <w:rsid w:val="002020C5"/>
    <w:pPr>
      <w:ind w:left="720"/>
      <w:contextualSpacing/>
    </w:pPr>
  </w:style>
  <w:style w:type="character" w:customStyle="1" w:styleId="Titre2Car">
    <w:name w:val="Titre 2 Car"/>
    <w:basedOn w:val="Policepardfaut"/>
    <w:link w:val="Titre2"/>
    <w:uiPriority w:val="9"/>
    <w:rsid w:val="00BB4732"/>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8E3055"/>
    <w:rPr>
      <w:rFonts w:asciiTheme="majorHAnsi" w:eastAsiaTheme="majorEastAsia" w:hAnsiTheme="majorHAnsi" w:cstheme="majorBidi"/>
      <w:color w:val="2F5496" w:themeColor="accent1" w:themeShade="BF"/>
      <w:sz w:val="32"/>
      <w:szCs w:val="32"/>
    </w:rPr>
  </w:style>
  <w:style w:type="character" w:styleId="lev">
    <w:name w:val="Strong"/>
    <w:basedOn w:val="Policepardfaut"/>
    <w:uiPriority w:val="22"/>
    <w:qFormat/>
    <w:rsid w:val="00A70876"/>
    <w:rPr>
      <w:b/>
      <w:bCs/>
    </w:rPr>
  </w:style>
  <w:style w:type="paragraph" w:styleId="NormalWeb">
    <w:name w:val="Normal (Web)"/>
    <w:basedOn w:val="Normal"/>
    <w:uiPriority w:val="99"/>
    <w:unhideWhenUsed/>
    <w:rsid w:val="008504C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8504CB"/>
    <w:rPr>
      <w:i/>
      <w:iCs/>
    </w:rPr>
  </w:style>
  <w:style w:type="paragraph" w:customStyle="1" w:styleId="rtejustify">
    <w:name w:val="rtejustify"/>
    <w:basedOn w:val="Normal"/>
    <w:rsid w:val="00F970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5766B0"/>
    <w:rPr>
      <w:rFonts w:asciiTheme="majorHAnsi" w:eastAsiaTheme="majorEastAsia" w:hAnsiTheme="majorHAnsi" w:cstheme="majorBidi"/>
      <w:color w:val="1F3763" w:themeColor="accent1" w:themeShade="7F"/>
      <w:sz w:val="24"/>
      <w:szCs w:val="24"/>
    </w:rPr>
  </w:style>
  <w:style w:type="character" w:styleId="Mentionnonrsolue">
    <w:name w:val="Unresolved Mention"/>
    <w:basedOn w:val="Policepardfaut"/>
    <w:uiPriority w:val="99"/>
    <w:semiHidden/>
    <w:unhideWhenUsed/>
    <w:rsid w:val="00434404"/>
    <w:rPr>
      <w:color w:val="605E5C"/>
      <w:shd w:val="clear" w:color="auto" w:fill="E1DFDD"/>
    </w:rPr>
  </w:style>
  <w:style w:type="character" w:styleId="Marquedecommentaire">
    <w:name w:val="annotation reference"/>
    <w:basedOn w:val="Policepardfaut"/>
    <w:uiPriority w:val="99"/>
    <w:semiHidden/>
    <w:unhideWhenUsed/>
    <w:rsid w:val="00C221EA"/>
    <w:rPr>
      <w:sz w:val="16"/>
      <w:szCs w:val="16"/>
    </w:rPr>
  </w:style>
  <w:style w:type="paragraph" w:styleId="Commentaire">
    <w:name w:val="annotation text"/>
    <w:basedOn w:val="Normal"/>
    <w:link w:val="CommentaireCar"/>
    <w:uiPriority w:val="99"/>
    <w:semiHidden/>
    <w:unhideWhenUsed/>
    <w:rsid w:val="00C221EA"/>
    <w:pPr>
      <w:spacing w:line="240" w:lineRule="auto"/>
    </w:pPr>
    <w:rPr>
      <w:sz w:val="20"/>
      <w:szCs w:val="20"/>
    </w:rPr>
  </w:style>
  <w:style w:type="character" w:customStyle="1" w:styleId="CommentaireCar">
    <w:name w:val="Commentaire Car"/>
    <w:basedOn w:val="Policepardfaut"/>
    <w:link w:val="Commentaire"/>
    <w:uiPriority w:val="99"/>
    <w:semiHidden/>
    <w:rsid w:val="00C221EA"/>
    <w:rPr>
      <w:sz w:val="20"/>
      <w:szCs w:val="20"/>
    </w:rPr>
  </w:style>
  <w:style w:type="paragraph" w:styleId="Objetducommentaire">
    <w:name w:val="annotation subject"/>
    <w:basedOn w:val="Commentaire"/>
    <w:next w:val="Commentaire"/>
    <w:link w:val="ObjetducommentaireCar"/>
    <w:uiPriority w:val="99"/>
    <w:semiHidden/>
    <w:unhideWhenUsed/>
    <w:rsid w:val="00C221EA"/>
    <w:rPr>
      <w:b/>
      <w:bCs/>
    </w:rPr>
  </w:style>
  <w:style w:type="character" w:customStyle="1" w:styleId="ObjetducommentaireCar">
    <w:name w:val="Objet du commentaire Car"/>
    <w:basedOn w:val="CommentaireCar"/>
    <w:link w:val="Objetducommentaire"/>
    <w:uiPriority w:val="99"/>
    <w:semiHidden/>
    <w:rsid w:val="00C221EA"/>
    <w:rPr>
      <w:b/>
      <w:bCs/>
      <w:sz w:val="20"/>
      <w:szCs w:val="20"/>
    </w:rPr>
  </w:style>
  <w:style w:type="paragraph" w:styleId="Textedebulles">
    <w:name w:val="Balloon Text"/>
    <w:basedOn w:val="Normal"/>
    <w:link w:val="TextedebullesCar"/>
    <w:uiPriority w:val="99"/>
    <w:semiHidden/>
    <w:unhideWhenUsed/>
    <w:rsid w:val="00C221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21EA"/>
    <w:rPr>
      <w:rFonts w:ascii="Segoe UI" w:hAnsi="Segoe UI" w:cs="Segoe UI"/>
      <w:sz w:val="18"/>
      <w:szCs w:val="18"/>
    </w:rPr>
  </w:style>
  <w:style w:type="character" w:customStyle="1" w:styleId="Titre5Car">
    <w:name w:val="Titre 5 Car"/>
    <w:basedOn w:val="Policepardfaut"/>
    <w:link w:val="Titre5"/>
    <w:uiPriority w:val="9"/>
    <w:semiHidden/>
    <w:rsid w:val="00F111C6"/>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763688">
      <w:bodyDiv w:val="1"/>
      <w:marLeft w:val="0"/>
      <w:marRight w:val="0"/>
      <w:marTop w:val="0"/>
      <w:marBottom w:val="0"/>
      <w:divBdr>
        <w:top w:val="none" w:sz="0" w:space="0" w:color="auto"/>
        <w:left w:val="none" w:sz="0" w:space="0" w:color="auto"/>
        <w:bottom w:val="none" w:sz="0" w:space="0" w:color="auto"/>
        <w:right w:val="none" w:sz="0" w:space="0" w:color="auto"/>
      </w:divBdr>
    </w:div>
    <w:div w:id="122239638">
      <w:bodyDiv w:val="1"/>
      <w:marLeft w:val="0"/>
      <w:marRight w:val="0"/>
      <w:marTop w:val="0"/>
      <w:marBottom w:val="0"/>
      <w:divBdr>
        <w:top w:val="none" w:sz="0" w:space="0" w:color="auto"/>
        <w:left w:val="none" w:sz="0" w:space="0" w:color="auto"/>
        <w:bottom w:val="none" w:sz="0" w:space="0" w:color="auto"/>
        <w:right w:val="none" w:sz="0" w:space="0" w:color="auto"/>
      </w:divBdr>
    </w:div>
    <w:div w:id="284778324">
      <w:bodyDiv w:val="1"/>
      <w:marLeft w:val="0"/>
      <w:marRight w:val="0"/>
      <w:marTop w:val="0"/>
      <w:marBottom w:val="0"/>
      <w:divBdr>
        <w:top w:val="none" w:sz="0" w:space="0" w:color="auto"/>
        <w:left w:val="none" w:sz="0" w:space="0" w:color="auto"/>
        <w:bottom w:val="none" w:sz="0" w:space="0" w:color="auto"/>
        <w:right w:val="none" w:sz="0" w:space="0" w:color="auto"/>
      </w:divBdr>
    </w:div>
    <w:div w:id="634455964">
      <w:bodyDiv w:val="1"/>
      <w:marLeft w:val="0"/>
      <w:marRight w:val="0"/>
      <w:marTop w:val="0"/>
      <w:marBottom w:val="0"/>
      <w:divBdr>
        <w:top w:val="none" w:sz="0" w:space="0" w:color="auto"/>
        <w:left w:val="none" w:sz="0" w:space="0" w:color="auto"/>
        <w:bottom w:val="none" w:sz="0" w:space="0" w:color="auto"/>
        <w:right w:val="none" w:sz="0" w:space="0" w:color="auto"/>
      </w:divBdr>
      <w:divsChild>
        <w:div w:id="817377895">
          <w:marLeft w:val="0"/>
          <w:marRight w:val="0"/>
          <w:marTop w:val="0"/>
          <w:marBottom w:val="0"/>
          <w:divBdr>
            <w:top w:val="none" w:sz="0" w:space="0" w:color="auto"/>
            <w:left w:val="none" w:sz="0" w:space="0" w:color="auto"/>
            <w:bottom w:val="none" w:sz="0" w:space="0" w:color="auto"/>
            <w:right w:val="none" w:sz="0" w:space="0" w:color="auto"/>
          </w:divBdr>
          <w:divsChild>
            <w:div w:id="1398210614">
              <w:marLeft w:val="0"/>
              <w:marRight w:val="0"/>
              <w:marTop w:val="300"/>
              <w:marBottom w:val="0"/>
              <w:divBdr>
                <w:top w:val="none" w:sz="0" w:space="0" w:color="auto"/>
                <w:left w:val="none" w:sz="0" w:space="0" w:color="auto"/>
                <w:bottom w:val="none" w:sz="0" w:space="0" w:color="auto"/>
                <w:right w:val="none" w:sz="0" w:space="0" w:color="auto"/>
              </w:divBdr>
              <w:divsChild>
                <w:div w:id="1346638201">
                  <w:marLeft w:val="0"/>
                  <w:marRight w:val="0"/>
                  <w:marTop w:val="0"/>
                  <w:marBottom w:val="0"/>
                  <w:divBdr>
                    <w:top w:val="none" w:sz="0" w:space="0" w:color="auto"/>
                    <w:left w:val="none" w:sz="0" w:space="0" w:color="auto"/>
                    <w:bottom w:val="none" w:sz="0" w:space="0" w:color="auto"/>
                    <w:right w:val="none" w:sz="0" w:space="0" w:color="auto"/>
                  </w:divBdr>
                  <w:divsChild>
                    <w:div w:id="20309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8248">
          <w:marLeft w:val="0"/>
          <w:marRight w:val="0"/>
          <w:marTop w:val="0"/>
          <w:marBottom w:val="0"/>
          <w:divBdr>
            <w:top w:val="none" w:sz="0" w:space="0" w:color="auto"/>
            <w:left w:val="none" w:sz="0" w:space="0" w:color="auto"/>
            <w:bottom w:val="none" w:sz="0" w:space="0" w:color="auto"/>
            <w:right w:val="none" w:sz="0" w:space="0" w:color="auto"/>
          </w:divBdr>
          <w:divsChild>
            <w:div w:id="1890607508">
              <w:marLeft w:val="0"/>
              <w:marRight w:val="0"/>
              <w:marTop w:val="300"/>
              <w:marBottom w:val="300"/>
              <w:divBdr>
                <w:top w:val="none" w:sz="0" w:space="0" w:color="auto"/>
                <w:left w:val="none" w:sz="0" w:space="0" w:color="auto"/>
                <w:bottom w:val="none" w:sz="0" w:space="0" w:color="auto"/>
                <w:right w:val="none" w:sz="0" w:space="0" w:color="auto"/>
              </w:divBdr>
              <w:divsChild>
                <w:div w:id="1222059664">
                  <w:marLeft w:val="0"/>
                  <w:marRight w:val="0"/>
                  <w:marTop w:val="0"/>
                  <w:marBottom w:val="0"/>
                  <w:divBdr>
                    <w:top w:val="none" w:sz="0" w:space="0" w:color="auto"/>
                    <w:left w:val="none" w:sz="0" w:space="0" w:color="auto"/>
                    <w:bottom w:val="none" w:sz="0" w:space="0" w:color="auto"/>
                    <w:right w:val="none" w:sz="0" w:space="0" w:color="auto"/>
                  </w:divBdr>
                  <w:divsChild>
                    <w:div w:id="395318726">
                      <w:marLeft w:val="0"/>
                      <w:marRight w:val="0"/>
                      <w:marTop w:val="0"/>
                      <w:marBottom w:val="0"/>
                      <w:divBdr>
                        <w:top w:val="none" w:sz="0" w:space="0" w:color="auto"/>
                        <w:left w:val="none" w:sz="0" w:space="0" w:color="auto"/>
                        <w:bottom w:val="none" w:sz="0" w:space="0" w:color="auto"/>
                        <w:right w:val="none" w:sz="0" w:space="0" w:color="auto"/>
                      </w:divBdr>
                      <w:divsChild>
                        <w:div w:id="25066128">
                          <w:marLeft w:val="0"/>
                          <w:marRight w:val="0"/>
                          <w:marTop w:val="0"/>
                          <w:marBottom w:val="0"/>
                          <w:divBdr>
                            <w:top w:val="none" w:sz="0" w:space="0" w:color="auto"/>
                            <w:left w:val="none" w:sz="0" w:space="0" w:color="auto"/>
                            <w:bottom w:val="none" w:sz="0" w:space="0" w:color="auto"/>
                            <w:right w:val="none" w:sz="0" w:space="0" w:color="auto"/>
                          </w:divBdr>
                          <w:divsChild>
                            <w:div w:id="533933198">
                              <w:marLeft w:val="0"/>
                              <w:marRight w:val="0"/>
                              <w:marTop w:val="0"/>
                              <w:marBottom w:val="0"/>
                              <w:divBdr>
                                <w:top w:val="none" w:sz="0" w:space="0" w:color="auto"/>
                                <w:left w:val="none" w:sz="0" w:space="0" w:color="auto"/>
                                <w:bottom w:val="none" w:sz="0" w:space="0" w:color="auto"/>
                                <w:right w:val="none" w:sz="0" w:space="0" w:color="auto"/>
                              </w:divBdr>
                            </w:div>
                            <w:div w:id="1327242433">
                              <w:marLeft w:val="0"/>
                              <w:marRight w:val="0"/>
                              <w:marTop w:val="0"/>
                              <w:marBottom w:val="0"/>
                              <w:divBdr>
                                <w:top w:val="none" w:sz="0" w:space="0" w:color="auto"/>
                                <w:left w:val="none" w:sz="0" w:space="0" w:color="auto"/>
                                <w:bottom w:val="none" w:sz="0" w:space="0" w:color="auto"/>
                                <w:right w:val="none" w:sz="0" w:space="0" w:color="auto"/>
                              </w:divBdr>
                            </w:div>
                            <w:div w:id="961694557">
                              <w:marLeft w:val="0"/>
                              <w:marRight w:val="0"/>
                              <w:marTop w:val="0"/>
                              <w:marBottom w:val="0"/>
                              <w:divBdr>
                                <w:top w:val="none" w:sz="0" w:space="0" w:color="auto"/>
                                <w:left w:val="none" w:sz="0" w:space="0" w:color="auto"/>
                                <w:bottom w:val="none" w:sz="0" w:space="0" w:color="auto"/>
                                <w:right w:val="none" w:sz="0" w:space="0" w:color="auto"/>
                              </w:divBdr>
                            </w:div>
                            <w:div w:id="1216965757">
                              <w:marLeft w:val="0"/>
                              <w:marRight w:val="0"/>
                              <w:marTop w:val="0"/>
                              <w:marBottom w:val="0"/>
                              <w:divBdr>
                                <w:top w:val="none" w:sz="0" w:space="0" w:color="auto"/>
                                <w:left w:val="none" w:sz="0" w:space="0" w:color="auto"/>
                                <w:bottom w:val="none" w:sz="0" w:space="0" w:color="auto"/>
                                <w:right w:val="none" w:sz="0" w:space="0" w:color="auto"/>
                              </w:divBdr>
                            </w:div>
                            <w:div w:id="537860130">
                              <w:marLeft w:val="0"/>
                              <w:marRight w:val="0"/>
                              <w:marTop w:val="0"/>
                              <w:marBottom w:val="0"/>
                              <w:divBdr>
                                <w:top w:val="none" w:sz="0" w:space="0" w:color="auto"/>
                                <w:left w:val="none" w:sz="0" w:space="0" w:color="auto"/>
                                <w:bottom w:val="none" w:sz="0" w:space="0" w:color="auto"/>
                                <w:right w:val="none" w:sz="0" w:space="0" w:color="auto"/>
                              </w:divBdr>
                            </w:div>
                            <w:div w:id="1377314817">
                              <w:marLeft w:val="0"/>
                              <w:marRight w:val="0"/>
                              <w:marTop w:val="0"/>
                              <w:marBottom w:val="0"/>
                              <w:divBdr>
                                <w:top w:val="none" w:sz="0" w:space="0" w:color="auto"/>
                                <w:left w:val="none" w:sz="0" w:space="0" w:color="auto"/>
                                <w:bottom w:val="none" w:sz="0" w:space="0" w:color="auto"/>
                                <w:right w:val="none" w:sz="0" w:space="0" w:color="auto"/>
                              </w:divBdr>
                            </w:div>
                            <w:div w:id="1110276321">
                              <w:marLeft w:val="0"/>
                              <w:marRight w:val="0"/>
                              <w:marTop w:val="0"/>
                              <w:marBottom w:val="0"/>
                              <w:divBdr>
                                <w:top w:val="none" w:sz="0" w:space="0" w:color="auto"/>
                                <w:left w:val="none" w:sz="0" w:space="0" w:color="auto"/>
                                <w:bottom w:val="none" w:sz="0" w:space="0" w:color="auto"/>
                                <w:right w:val="none" w:sz="0" w:space="0" w:color="auto"/>
                              </w:divBdr>
                            </w:div>
                            <w:div w:id="1998070749">
                              <w:marLeft w:val="0"/>
                              <w:marRight w:val="0"/>
                              <w:marTop w:val="0"/>
                              <w:marBottom w:val="0"/>
                              <w:divBdr>
                                <w:top w:val="none" w:sz="0" w:space="0" w:color="auto"/>
                                <w:left w:val="none" w:sz="0" w:space="0" w:color="auto"/>
                                <w:bottom w:val="none" w:sz="0" w:space="0" w:color="auto"/>
                                <w:right w:val="none" w:sz="0" w:space="0" w:color="auto"/>
                              </w:divBdr>
                            </w:div>
                            <w:div w:id="2022274295">
                              <w:marLeft w:val="0"/>
                              <w:marRight w:val="0"/>
                              <w:marTop w:val="0"/>
                              <w:marBottom w:val="0"/>
                              <w:divBdr>
                                <w:top w:val="none" w:sz="0" w:space="0" w:color="auto"/>
                                <w:left w:val="none" w:sz="0" w:space="0" w:color="auto"/>
                                <w:bottom w:val="none" w:sz="0" w:space="0" w:color="auto"/>
                                <w:right w:val="none" w:sz="0" w:space="0" w:color="auto"/>
                              </w:divBdr>
                            </w:div>
                            <w:div w:id="152752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445194">
          <w:marLeft w:val="0"/>
          <w:marRight w:val="0"/>
          <w:marTop w:val="600"/>
          <w:marBottom w:val="0"/>
          <w:divBdr>
            <w:top w:val="none" w:sz="0" w:space="0" w:color="auto"/>
            <w:left w:val="none" w:sz="0" w:space="0" w:color="auto"/>
            <w:bottom w:val="none" w:sz="0" w:space="0" w:color="auto"/>
            <w:right w:val="none" w:sz="0" w:space="0" w:color="auto"/>
          </w:divBdr>
        </w:div>
      </w:divsChild>
    </w:div>
    <w:div w:id="671227956">
      <w:bodyDiv w:val="1"/>
      <w:marLeft w:val="0"/>
      <w:marRight w:val="0"/>
      <w:marTop w:val="0"/>
      <w:marBottom w:val="0"/>
      <w:divBdr>
        <w:top w:val="none" w:sz="0" w:space="0" w:color="auto"/>
        <w:left w:val="none" w:sz="0" w:space="0" w:color="auto"/>
        <w:bottom w:val="none" w:sz="0" w:space="0" w:color="auto"/>
        <w:right w:val="none" w:sz="0" w:space="0" w:color="auto"/>
      </w:divBdr>
    </w:div>
    <w:div w:id="692995926">
      <w:bodyDiv w:val="1"/>
      <w:marLeft w:val="0"/>
      <w:marRight w:val="0"/>
      <w:marTop w:val="0"/>
      <w:marBottom w:val="0"/>
      <w:divBdr>
        <w:top w:val="none" w:sz="0" w:space="0" w:color="auto"/>
        <w:left w:val="none" w:sz="0" w:space="0" w:color="auto"/>
        <w:bottom w:val="none" w:sz="0" w:space="0" w:color="auto"/>
        <w:right w:val="none" w:sz="0" w:space="0" w:color="auto"/>
      </w:divBdr>
    </w:div>
    <w:div w:id="847716606">
      <w:bodyDiv w:val="1"/>
      <w:marLeft w:val="0"/>
      <w:marRight w:val="0"/>
      <w:marTop w:val="0"/>
      <w:marBottom w:val="0"/>
      <w:divBdr>
        <w:top w:val="none" w:sz="0" w:space="0" w:color="auto"/>
        <w:left w:val="none" w:sz="0" w:space="0" w:color="auto"/>
        <w:bottom w:val="none" w:sz="0" w:space="0" w:color="auto"/>
        <w:right w:val="none" w:sz="0" w:space="0" w:color="auto"/>
      </w:divBdr>
    </w:div>
    <w:div w:id="893273500">
      <w:bodyDiv w:val="1"/>
      <w:marLeft w:val="0"/>
      <w:marRight w:val="0"/>
      <w:marTop w:val="0"/>
      <w:marBottom w:val="0"/>
      <w:divBdr>
        <w:top w:val="none" w:sz="0" w:space="0" w:color="auto"/>
        <w:left w:val="none" w:sz="0" w:space="0" w:color="auto"/>
        <w:bottom w:val="none" w:sz="0" w:space="0" w:color="auto"/>
        <w:right w:val="none" w:sz="0" w:space="0" w:color="auto"/>
      </w:divBdr>
    </w:div>
    <w:div w:id="984700389">
      <w:bodyDiv w:val="1"/>
      <w:marLeft w:val="0"/>
      <w:marRight w:val="0"/>
      <w:marTop w:val="0"/>
      <w:marBottom w:val="0"/>
      <w:divBdr>
        <w:top w:val="none" w:sz="0" w:space="0" w:color="auto"/>
        <w:left w:val="none" w:sz="0" w:space="0" w:color="auto"/>
        <w:bottom w:val="none" w:sz="0" w:space="0" w:color="auto"/>
        <w:right w:val="none" w:sz="0" w:space="0" w:color="auto"/>
      </w:divBdr>
    </w:div>
    <w:div w:id="1007365775">
      <w:bodyDiv w:val="1"/>
      <w:marLeft w:val="0"/>
      <w:marRight w:val="0"/>
      <w:marTop w:val="0"/>
      <w:marBottom w:val="0"/>
      <w:divBdr>
        <w:top w:val="none" w:sz="0" w:space="0" w:color="auto"/>
        <w:left w:val="none" w:sz="0" w:space="0" w:color="auto"/>
        <w:bottom w:val="none" w:sz="0" w:space="0" w:color="auto"/>
        <w:right w:val="none" w:sz="0" w:space="0" w:color="auto"/>
      </w:divBdr>
    </w:div>
    <w:div w:id="1027440128">
      <w:bodyDiv w:val="1"/>
      <w:marLeft w:val="0"/>
      <w:marRight w:val="0"/>
      <w:marTop w:val="0"/>
      <w:marBottom w:val="0"/>
      <w:divBdr>
        <w:top w:val="none" w:sz="0" w:space="0" w:color="auto"/>
        <w:left w:val="none" w:sz="0" w:space="0" w:color="auto"/>
        <w:bottom w:val="none" w:sz="0" w:space="0" w:color="auto"/>
        <w:right w:val="none" w:sz="0" w:space="0" w:color="auto"/>
      </w:divBdr>
    </w:div>
    <w:div w:id="1065421238">
      <w:bodyDiv w:val="1"/>
      <w:marLeft w:val="0"/>
      <w:marRight w:val="0"/>
      <w:marTop w:val="0"/>
      <w:marBottom w:val="0"/>
      <w:divBdr>
        <w:top w:val="none" w:sz="0" w:space="0" w:color="auto"/>
        <w:left w:val="none" w:sz="0" w:space="0" w:color="auto"/>
        <w:bottom w:val="none" w:sz="0" w:space="0" w:color="auto"/>
        <w:right w:val="none" w:sz="0" w:space="0" w:color="auto"/>
      </w:divBdr>
    </w:div>
    <w:div w:id="1290748612">
      <w:bodyDiv w:val="1"/>
      <w:marLeft w:val="0"/>
      <w:marRight w:val="0"/>
      <w:marTop w:val="0"/>
      <w:marBottom w:val="0"/>
      <w:divBdr>
        <w:top w:val="none" w:sz="0" w:space="0" w:color="auto"/>
        <w:left w:val="none" w:sz="0" w:space="0" w:color="auto"/>
        <w:bottom w:val="none" w:sz="0" w:space="0" w:color="auto"/>
        <w:right w:val="none" w:sz="0" w:space="0" w:color="auto"/>
      </w:divBdr>
    </w:div>
    <w:div w:id="1384673609">
      <w:bodyDiv w:val="1"/>
      <w:marLeft w:val="0"/>
      <w:marRight w:val="0"/>
      <w:marTop w:val="0"/>
      <w:marBottom w:val="0"/>
      <w:divBdr>
        <w:top w:val="none" w:sz="0" w:space="0" w:color="auto"/>
        <w:left w:val="none" w:sz="0" w:space="0" w:color="auto"/>
        <w:bottom w:val="none" w:sz="0" w:space="0" w:color="auto"/>
        <w:right w:val="none" w:sz="0" w:space="0" w:color="auto"/>
      </w:divBdr>
    </w:div>
    <w:div w:id="1442530042">
      <w:bodyDiv w:val="1"/>
      <w:marLeft w:val="0"/>
      <w:marRight w:val="0"/>
      <w:marTop w:val="0"/>
      <w:marBottom w:val="0"/>
      <w:divBdr>
        <w:top w:val="none" w:sz="0" w:space="0" w:color="auto"/>
        <w:left w:val="none" w:sz="0" w:space="0" w:color="auto"/>
        <w:bottom w:val="none" w:sz="0" w:space="0" w:color="auto"/>
        <w:right w:val="none" w:sz="0" w:space="0" w:color="auto"/>
      </w:divBdr>
    </w:div>
    <w:div w:id="1582980016">
      <w:bodyDiv w:val="1"/>
      <w:marLeft w:val="0"/>
      <w:marRight w:val="0"/>
      <w:marTop w:val="0"/>
      <w:marBottom w:val="0"/>
      <w:divBdr>
        <w:top w:val="none" w:sz="0" w:space="0" w:color="auto"/>
        <w:left w:val="none" w:sz="0" w:space="0" w:color="auto"/>
        <w:bottom w:val="none" w:sz="0" w:space="0" w:color="auto"/>
        <w:right w:val="none" w:sz="0" w:space="0" w:color="auto"/>
      </w:divBdr>
    </w:div>
    <w:div w:id="1618760371">
      <w:bodyDiv w:val="1"/>
      <w:marLeft w:val="0"/>
      <w:marRight w:val="0"/>
      <w:marTop w:val="0"/>
      <w:marBottom w:val="0"/>
      <w:divBdr>
        <w:top w:val="none" w:sz="0" w:space="0" w:color="auto"/>
        <w:left w:val="none" w:sz="0" w:space="0" w:color="auto"/>
        <w:bottom w:val="none" w:sz="0" w:space="0" w:color="auto"/>
        <w:right w:val="none" w:sz="0" w:space="0" w:color="auto"/>
      </w:divBdr>
    </w:div>
    <w:div w:id="1687899985">
      <w:bodyDiv w:val="1"/>
      <w:marLeft w:val="0"/>
      <w:marRight w:val="0"/>
      <w:marTop w:val="0"/>
      <w:marBottom w:val="0"/>
      <w:divBdr>
        <w:top w:val="none" w:sz="0" w:space="0" w:color="auto"/>
        <w:left w:val="none" w:sz="0" w:space="0" w:color="auto"/>
        <w:bottom w:val="none" w:sz="0" w:space="0" w:color="auto"/>
        <w:right w:val="none" w:sz="0" w:space="0" w:color="auto"/>
      </w:divBdr>
    </w:div>
    <w:div w:id="1772434650">
      <w:bodyDiv w:val="1"/>
      <w:marLeft w:val="0"/>
      <w:marRight w:val="0"/>
      <w:marTop w:val="0"/>
      <w:marBottom w:val="0"/>
      <w:divBdr>
        <w:top w:val="none" w:sz="0" w:space="0" w:color="auto"/>
        <w:left w:val="none" w:sz="0" w:space="0" w:color="auto"/>
        <w:bottom w:val="none" w:sz="0" w:space="0" w:color="auto"/>
        <w:right w:val="none" w:sz="0" w:space="0" w:color="auto"/>
      </w:divBdr>
    </w:div>
    <w:div w:id="1829130850">
      <w:bodyDiv w:val="1"/>
      <w:marLeft w:val="0"/>
      <w:marRight w:val="0"/>
      <w:marTop w:val="0"/>
      <w:marBottom w:val="0"/>
      <w:divBdr>
        <w:top w:val="none" w:sz="0" w:space="0" w:color="auto"/>
        <w:left w:val="none" w:sz="0" w:space="0" w:color="auto"/>
        <w:bottom w:val="none" w:sz="0" w:space="0" w:color="auto"/>
        <w:right w:val="none" w:sz="0" w:space="0" w:color="auto"/>
      </w:divBdr>
    </w:div>
    <w:div w:id="1842767952">
      <w:bodyDiv w:val="1"/>
      <w:marLeft w:val="0"/>
      <w:marRight w:val="0"/>
      <w:marTop w:val="0"/>
      <w:marBottom w:val="0"/>
      <w:divBdr>
        <w:top w:val="none" w:sz="0" w:space="0" w:color="auto"/>
        <w:left w:val="none" w:sz="0" w:space="0" w:color="auto"/>
        <w:bottom w:val="none" w:sz="0" w:space="0" w:color="auto"/>
        <w:right w:val="none" w:sz="0" w:space="0" w:color="auto"/>
      </w:divBdr>
    </w:div>
    <w:div w:id="1912542880">
      <w:bodyDiv w:val="1"/>
      <w:marLeft w:val="0"/>
      <w:marRight w:val="0"/>
      <w:marTop w:val="0"/>
      <w:marBottom w:val="0"/>
      <w:divBdr>
        <w:top w:val="none" w:sz="0" w:space="0" w:color="auto"/>
        <w:left w:val="none" w:sz="0" w:space="0" w:color="auto"/>
        <w:bottom w:val="none" w:sz="0" w:space="0" w:color="auto"/>
        <w:right w:val="none" w:sz="0" w:space="0" w:color="auto"/>
      </w:divBdr>
    </w:div>
    <w:div w:id="1957327519">
      <w:bodyDiv w:val="1"/>
      <w:marLeft w:val="0"/>
      <w:marRight w:val="0"/>
      <w:marTop w:val="0"/>
      <w:marBottom w:val="0"/>
      <w:divBdr>
        <w:top w:val="none" w:sz="0" w:space="0" w:color="auto"/>
        <w:left w:val="none" w:sz="0" w:space="0" w:color="auto"/>
        <w:bottom w:val="none" w:sz="0" w:space="0" w:color="auto"/>
        <w:right w:val="none" w:sz="0" w:space="0" w:color="auto"/>
      </w:divBdr>
    </w:div>
    <w:div w:id="197551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ity-observatory.arval.fr/tco-scope-2019" TargetMode="External"/><Relationship Id="rId13" Type="http://schemas.microsoft.com/office/2011/relationships/commentsExtended" Target="commentsExtended.xml"/><Relationship Id="rId18" Type="http://schemas.openxmlformats.org/officeDocument/2006/relationships/hyperlink" Target="https://www.am-today.com/sites/default/files/articles/4392/cpconfpressesnlvld180615.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calculis.net/consommation" TargetMode="External"/><Relationship Id="rId2" Type="http://schemas.openxmlformats.org/officeDocument/2006/relationships/numbering" Target="numbering.xml"/><Relationship Id="rId16" Type="http://schemas.openxmlformats.org/officeDocument/2006/relationships/image" Target="media/image5.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otal.fr/pro/total-me-conseille/vehicules/normes-wltp"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4F33-031B-44A7-AA65-3A03284D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2891</TotalTime>
  <Pages>1</Pages>
  <Words>1549</Words>
  <Characters>8523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LHOSTE Adèle</dc:creator>
  <cp:keywords/>
  <dc:description/>
  <cp:lastModifiedBy>LHOSTE Adèle</cp:lastModifiedBy>
  <cp:revision>75</cp:revision>
  <dcterms:created xsi:type="dcterms:W3CDTF">2020-02-26T14:32:00Z</dcterms:created>
  <dcterms:modified xsi:type="dcterms:W3CDTF">2020-03-26T14:18:00Z</dcterms:modified>
</cp:coreProperties>
</file>